
<file path=[Content_Types].xml><?xml version="1.0" encoding="utf-8"?>
<Types xmlns="http://schemas.openxmlformats.org/package/2006/content-types">
  <Default Extension="bin" ContentType="image/unknown"/>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409BE" w14:textId="77777777" w:rsidR="00BC32EC" w:rsidRDefault="00BC32EC">
      <w:pPr>
        <w:jc w:val="both"/>
        <w:rPr>
          <w:sz w:val="22"/>
          <w:szCs w:val="22"/>
        </w:rPr>
      </w:pPr>
    </w:p>
    <w:p w14:paraId="139680CA" w14:textId="77777777" w:rsidR="00BC32EC" w:rsidRDefault="00000000">
      <w:pPr>
        <w:pStyle w:val="NormalWeb"/>
        <w:jc w:val="center"/>
        <w:rPr>
          <w:b/>
          <w:bCs/>
        </w:rPr>
      </w:pPr>
      <w:r>
        <w:rPr>
          <w:b/>
          <w:bCs/>
        </w:rPr>
        <w:t>International Vision University</w:t>
      </w:r>
    </w:p>
    <w:p w14:paraId="0FD772CB" w14:textId="77777777" w:rsidR="00BC32EC" w:rsidRDefault="00000000">
      <w:pPr>
        <w:pStyle w:val="NormalWeb"/>
        <w:jc w:val="center"/>
        <w:rPr>
          <w:b/>
          <w:bCs/>
        </w:rPr>
      </w:pPr>
      <w:r>
        <w:rPr>
          <w:b/>
          <w:bCs/>
        </w:rPr>
        <w:t>KA171 - International Credit Mobility</w:t>
      </w:r>
    </w:p>
    <w:p w14:paraId="575B8C11" w14:textId="77777777" w:rsidR="00BC32EC" w:rsidRDefault="00000000">
      <w:pPr>
        <w:pStyle w:val="NormalWeb"/>
        <w:jc w:val="center"/>
        <w:rPr>
          <w:b/>
          <w:bCs/>
        </w:rPr>
      </w:pPr>
      <w:r>
        <w:rPr>
          <w:b/>
          <w:bCs/>
        </w:rPr>
        <w:t>Budget 30,000.00 - 50,000.00 Euro</w:t>
      </w:r>
    </w:p>
    <w:p w14:paraId="6E195C76" w14:textId="77777777" w:rsidR="00BC32EC" w:rsidRDefault="00BC32EC">
      <w:pPr>
        <w:pStyle w:val="NormalWeb"/>
        <w:jc w:val="center"/>
        <w:rPr>
          <w:b/>
          <w:bCs/>
          <w:highlight w:val="yellow"/>
        </w:rPr>
      </w:pPr>
    </w:p>
    <w:p w14:paraId="5DFD1779" w14:textId="77777777" w:rsidR="00BC32EC" w:rsidRDefault="00000000">
      <w:pPr>
        <w:pStyle w:val="NormalWeb"/>
        <w:jc w:val="both"/>
        <w:rPr>
          <w:b/>
          <w:bCs/>
          <w:highlight w:val="cyan"/>
        </w:rPr>
      </w:pPr>
      <w:r>
        <w:rPr>
          <w:b/>
          <w:bCs/>
          <w:highlight w:val="cyan"/>
        </w:rPr>
        <w:t>Project summary:</w:t>
      </w:r>
    </w:p>
    <w:p w14:paraId="517A597E" w14:textId="77777777" w:rsidR="00BC32EC" w:rsidRDefault="00000000">
      <w:pPr>
        <w:pStyle w:val="NormalWeb"/>
        <w:jc w:val="both"/>
      </w:pPr>
      <w:r>
        <w:t>International VISION University (IVU), located in North Macedonia, is committed to promoting intercultural dialogue, scientific advancement, and the development of socially responsible, democratic, and globally competent professionals. This KA171 project is designed to foster strategic partnerships with higher education institutions across the Western Balkans (Region 1) and aims to enhance the quality and impact of higher education through targeted staff mobility for teaching and training.</w:t>
      </w:r>
    </w:p>
    <w:p w14:paraId="5DC81D20" w14:textId="77777777" w:rsidR="00BC32EC" w:rsidRDefault="00000000">
      <w:pPr>
        <w:pStyle w:val="NormalWeb"/>
        <w:jc w:val="both"/>
      </w:pPr>
      <w:r>
        <w:t xml:space="preserve">The project aligns with the mission and vision of IVU, which emphasizes high academic standards, international cooperation, respect for human rights, and the promotion of multicultural values. Staff mobility under this project will strengthen institutional capacity, facilitate knowledge exchange, and support professional development for academic and administrative personnel in line with European and international standards.The project will support </w:t>
      </w:r>
      <w:r>
        <w:rPr>
          <w:rStyle w:val="Strong"/>
          <w:b w:val="0"/>
          <w:bCs w:val="0"/>
        </w:rPr>
        <w:t>incoming and outgoing student and staff mobility</w:t>
      </w:r>
      <w:r>
        <w:t xml:space="preserve"> across IVU’s faculties, with a strong focus on building inclusive and transformative educational experiences. In alignment with </w:t>
      </w:r>
      <w:r>
        <w:rPr>
          <w:rStyle w:val="Strong"/>
          <w:b w:val="0"/>
          <w:bCs w:val="0"/>
        </w:rPr>
        <w:t>Erasmus+ priorities</w:t>
      </w:r>
      <w:r>
        <w:t>, the project promotes:</w:t>
      </w:r>
    </w:p>
    <w:p w14:paraId="6112331C" w14:textId="77777777" w:rsidR="00BC32EC" w:rsidRDefault="00000000">
      <w:pPr>
        <w:pStyle w:val="NormalWeb"/>
        <w:ind w:left="720"/>
        <w:jc w:val="both"/>
      </w:pPr>
      <w:r>
        <w:rPr>
          <w:rStyle w:val="Strong"/>
        </w:rPr>
        <w:t>Inclusion and equity</w:t>
      </w:r>
      <w:r>
        <w:t>, by ensuring mobility opportunities for students and staff with fewer opportunities (in accordance with the definition of Erasmus+ guide) and disadvantage background in line with the criteria of the Macedonian National Agency for European Educational Programmes and Mobility (Students with one parent, students from roma population and students with socioeconomic background).</w:t>
      </w:r>
    </w:p>
    <w:p w14:paraId="123F94E3" w14:textId="77777777" w:rsidR="00BC32EC" w:rsidRDefault="00000000">
      <w:pPr>
        <w:pStyle w:val="NormalWeb"/>
        <w:ind w:left="720"/>
        <w:jc w:val="both"/>
      </w:pPr>
      <w:r>
        <w:rPr>
          <w:rStyle w:val="Strong"/>
        </w:rPr>
        <w:t>Digitalization</w:t>
      </w:r>
      <w:r>
        <w:t xml:space="preserve">, through the integration of digital learning tools and the promotion of digital skills in curricula, joint virtual lectures, and blended mobility formats that support modern, flexible learning environments, creation of joint projects on centralized level through Virtual Exchanges and EMJM related with digitalization in medicine, cyber security tools, e-learning platforms etc. with partner HEIs from third countries non associated to the programme transferring and improving the digital knowledge in Europe. </w:t>
      </w:r>
    </w:p>
    <w:p w14:paraId="2C3F8888" w14:textId="77777777" w:rsidR="00BC32EC" w:rsidRDefault="00000000">
      <w:pPr>
        <w:pStyle w:val="NormalWeb"/>
        <w:ind w:left="720"/>
        <w:jc w:val="both"/>
      </w:pPr>
      <w:r>
        <w:rPr>
          <w:rStyle w:val="Strong"/>
        </w:rPr>
        <w:t>When it comes to green transition</w:t>
      </w:r>
      <w:r>
        <w:t xml:space="preserve">, by raising awareness and incorporating sustainability principles in academic content, encouraging green mobility </w:t>
      </w:r>
      <w:r>
        <w:lastRenderedPageBreak/>
        <w:t xml:space="preserve">practices, and fostering student engagement in environmental projects which will be apliyed in Erasmus+ cooperation partnerships in HED and VET and CBHE. </w:t>
      </w:r>
    </w:p>
    <w:p w14:paraId="1C658880" w14:textId="77777777" w:rsidR="00BC32EC" w:rsidRDefault="00000000">
      <w:pPr>
        <w:pStyle w:val="NormalWeb"/>
        <w:ind w:left="720"/>
        <w:jc w:val="both"/>
      </w:pPr>
      <w:r>
        <w:rPr>
          <w:rStyle w:val="Strong"/>
        </w:rPr>
        <w:t>Civic engagement and active citizenship</w:t>
      </w:r>
      <w:r>
        <w:t>, Promoting civic engagement and active citizenship is a fundamental dimension of this ICM project and is embedded as both a strategic objective and a practical outcome of the planned mobilities between International VISION University (IVU) and its partner institutions in the target regions. Recognising that higher education plays a vital role in shaping socially responsible, critically engaged, and democratically active individuals, this project will use international mobility not only as an academic opportunity, but as a platform for empowerment, civic dialogue, and intercultural understanding.</w:t>
      </w:r>
    </w:p>
    <w:p w14:paraId="7E3247B9" w14:textId="77777777" w:rsidR="00BC32EC" w:rsidRDefault="00000000">
      <w:pPr>
        <w:pStyle w:val="NormalWeb"/>
        <w:ind w:left="720"/>
        <w:jc w:val="both"/>
      </w:pPr>
      <w:r>
        <w:t>IVU, in line with its mission to educate future professionals with democratic, secular, and humanistic values, places a strong emphasis on creating learning environments that foster social responsibility, respect for human rights, and active participation in democratic societies. Through student and staff mobilities supported by KA171, participants will be exposed to academic systems that encourage civic thinking, community engagement, and open societal dialogue. In return, they are expected to act as multipliers upon return, contributing to civic awareness within their home institutions and communities.</w:t>
      </w:r>
    </w:p>
    <w:p w14:paraId="69F6915F" w14:textId="77777777" w:rsidR="00BC32EC" w:rsidRDefault="00000000">
      <w:pPr>
        <w:pStyle w:val="NormalWeb"/>
        <w:jc w:val="both"/>
        <w:rPr>
          <w:sz w:val="22"/>
          <w:szCs w:val="22"/>
        </w:rPr>
      </w:pPr>
      <w:r>
        <w:t>This project aims to create long-lasting institutional links, enhance the academic and intercultural competencies of participants, and contribute to the modernization of higher education systems in all partner regions. The mobility activities will not only support individual development but also strengthen IVU’s role as a regional hub for international cooperation, knowledge exchange, and global citizenship.</w:t>
      </w:r>
    </w:p>
    <w:p w14:paraId="3333CB72" w14:textId="77777777" w:rsidR="00BC32EC" w:rsidRDefault="00000000">
      <w:pPr>
        <w:pStyle w:val="NormalWeb"/>
        <w:jc w:val="both"/>
      </w:pPr>
      <w:r>
        <w:rPr>
          <w:rStyle w:val="Strong"/>
          <w:b w:val="0"/>
          <w:bCs w:val="0"/>
        </w:rPr>
        <w:t>Expected impact from the conducted activities is related with i</w:t>
      </w:r>
      <w:r>
        <w:t>mproved teaching quality and innovation through exposure to diverse pedagogical approaches, strengthened international and regional networks for cooperation in education and research, enhanced institutional capacity in digital education, inclusive practices, and sustainable development and greater visibility and attractiveness of IVU and partner institutions in the European Higher Education Area.</w:t>
      </w:r>
    </w:p>
    <w:p w14:paraId="65109766" w14:textId="77777777" w:rsidR="00BC32EC" w:rsidRDefault="00000000">
      <w:pPr>
        <w:jc w:val="both"/>
        <w:rPr>
          <w:rFonts w:ascii="Times New Roman" w:eastAsia="SimSun" w:hAnsi="Times New Roman" w:cs="Times New Roman"/>
          <w:sz w:val="24"/>
          <w:szCs w:val="24"/>
          <w:lang w:bidi="ar"/>
        </w:rPr>
      </w:pPr>
      <w:r>
        <w:rPr>
          <w:rFonts w:ascii="Times New Roman" w:eastAsia="SimSun" w:hAnsi="Times New Roman" w:cs="Times New Roman"/>
          <w:sz w:val="24"/>
          <w:szCs w:val="24"/>
          <w:lang w:bidi="ar"/>
        </w:rPr>
        <w:t>This project reflects IVU’s strategic commitment to becoming a hub of international education and scientific collaboration, and to contributing actively to the sustainable development and democratic transformation of the Western Balkans region.</w:t>
      </w:r>
    </w:p>
    <w:p w14:paraId="488D0CBB" w14:textId="77777777" w:rsidR="00BC32EC" w:rsidRDefault="00BC32EC">
      <w:pPr>
        <w:jc w:val="both"/>
        <w:rPr>
          <w:rFonts w:ascii="Times New Roman" w:eastAsia="SimSun" w:hAnsi="Times New Roman" w:cs="Times New Roman"/>
          <w:sz w:val="24"/>
          <w:szCs w:val="24"/>
          <w:lang w:bidi="ar"/>
        </w:rPr>
      </w:pPr>
    </w:p>
    <w:p w14:paraId="662E3241" w14:textId="77777777" w:rsidR="00BC32EC" w:rsidRDefault="00BC32EC">
      <w:pPr>
        <w:jc w:val="both"/>
        <w:rPr>
          <w:rFonts w:ascii="Times New Roman" w:eastAsia="SimSun" w:hAnsi="Times New Roman" w:cs="Times New Roman"/>
          <w:sz w:val="24"/>
          <w:szCs w:val="24"/>
          <w:lang w:bidi="ar"/>
        </w:rPr>
      </w:pPr>
    </w:p>
    <w:p w14:paraId="154ADD07" w14:textId="77777777" w:rsidR="00BC32EC" w:rsidRDefault="00000000">
      <w:pPr>
        <w:jc w:val="center"/>
        <w:rPr>
          <w:rFonts w:ascii="Times New Roman" w:eastAsia="SimSun" w:hAnsi="Times New Roman" w:cs="Times New Roman"/>
          <w:sz w:val="24"/>
          <w:szCs w:val="24"/>
          <w:highlight w:val="yellow"/>
          <w:lang w:bidi="ar"/>
        </w:rPr>
      </w:pPr>
      <w:r>
        <w:rPr>
          <w:rFonts w:ascii="Times New Roman" w:eastAsia="SimSun" w:hAnsi="Times New Roman" w:cs="Times New Roman"/>
          <w:sz w:val="24"/>
          <w:szCs w:val="24"/>
          <w:highlight w:val="yellow"/>
          <w:lang w:bidi="ar"/>
        </w:rPr>
        <w:t>PROJECT SUMMARY II</w:t>
      </w:r>
    </w:p>
    <w:p w14:paraId="740E2138" w14:textId="77777777" w:rsidR="00BC32EC" w:rsidRDefault="00BC32EC">
      <w:pPr>
        <w:jc w:val="both"/>
        <w:rPr>
          <w:rFonts w:ascii="Times New Roman" w:eastAsia="SimSun" w:hAnsi="Times New Roman" w:cs="Times New Roman"/>
          <w:sz w:val="24"/>
          <w:szCs w:val="24"/>
          <w:lang w:bidi="ar"/>
        </w:rPr>
      </w:pPr>
    </w:p>
    <w:p w14:paraId="5D1D4CB7" w14:textId="77777777" w:rsidR="00BC32EC" w:rsidRDefault="00BC32EC">
      <w:pPr>
        <w:jc w:val="both"/>
        <w:rPr>
          <w:rFonts w:ascii="Times New Roman" w:eastAsia="SimSun" w:hAnsi="Times New Roman" w:cs="Times New Roman"/>
          <w:sz w:val="24"/>
          <w:szCs w:val="24"/>
          <w:lang w:bidi="ar"/>
        </w:rPr>
      </w:pPr>
    </w:p>
    <w:p w14:paraId="4814ED8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This project, led by International VISION University (IVU) in North Macedonia, is designed to support new academic collaborations with institutions from various non-associated countries under Erasmus+, while advancing the university’s commitment to inclusivity, internationalisation, and quality education.</w:t>
      </w:r>
    </w:p>
    <w:p w14:paraId="65EA620F" w14:textId="77777777" w:rsidR="00BC32EC" w:rsidRDefault="00BC32EC">
      <w:pPr>
        <w:jc w:val="both"/>
        <w:rPr>
          <w:rFonts w:ascii="Times New Roman" w:eastAsia="SimSun" w:hAnsi="Times New Roman"/>
          <w:sz w:val="24"/>
          <w:szCs w:val="24"/>
        </w:rPr>
      </w:pPr>
    </w:p>
    <w:p w14:paraId="6BC0D4D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Key objectives of the initiative include:</w:t>
      </w:r>
    </w:p>
    <w:p w14:paraId="5FB2B59D" w14:textId="77777777" w:rsidR="00BC32EC" w:rsidRDefault="00BC32EC">
      <w:pPr>
        <w:jc w:val="both"/>
        <w:rPr>
          <w:rFonts w:ascii="Times New Roman" w:eastAsia="SimSun" w:hAnsi="Times New Roman"/>
          <w:sz w:val="24"/>
          <w:szCs w:val="24"/>
        </w:rPr>
      </w:pPr>
    </w:p>
    <w:p w14:paraId="65EE4324"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Expanding participation by engaging institutions and individuals new to Erasmus+ mobilities, building sustainable partnerships across regions beyond the EU;</w:t>
      </w:r>
    </w:p>
    <w:p w14:paraId="0092A6A1" w14:textId="77777777" w:rsidR="00BC32EC" w:rsidRDefault="00BC32EC">
      <w:pPr>
        <w:jc w:val="both"/>
        <w:rPr>
          <w:rFonts w:ascii="Times New Roman" w:eastAsia="SimSun" w:hAnsi="Times New Roman"/>
          <w:sz w:val="24"/>
          <w:szCs w:val="24"/>
        </w:rPr>
      </w:pPr>
    </w:p>
    <w:p w14:paraId="150F2D35"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Prioritising mobility opportunities for participants with fewer resources or limited access to international experiences, particularly those from countries with modest economic conditions;</w:t>
      </w:r>
    </w:p>
    <w:p w14:paraId="0245FF02" w14:textId="77777777" w:rsidR="00BC32EC" w:rsidRDefault="00BC32EC">
      <w:pPr>
        <w:jc w:val="both"/>
        <w:rPr>
          <w:rFonts w:ascii="Times New Roman" w:eastAsia="SimSun" w:hAnsi="Times New Roman"/>
          <w:sz w:val="24"/>
          <w:szCs w:val="24"/>
        </w:rPr>
      </w:pPr>
    </w:p>
    <w:p w14:paraId="5254A9E8"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Enhancing the mobility experience through the integration of advanced digital tools, modern pedagogical practices, online student support systems, digital libraries, and well-equipped learning environments;</w:t>
      </w:r>
    </w:p>
    <w:p w14:paraId="150717FE" w14:textId="77777777" w:rsidR="00BC32EC" w:rsidRDefault="00BC32EC">
      <w:pPr>
        <w:jc w:val="both"/>
        <w:rPr>
          <w:rFonts w:ascii="Times New Roman" w:eastAsia="SimSun" w:hAnsi="Times New Roman"/>
          <w:sz w:val="24"/>
          <w:szCs w:val="24"/>
        </w:rPr>
      </w:pPr>
    </w:p>
    <w:p w14:paraId="4C3030E2"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Deepening academic partnerships via mobility for teaching and training, along with participation in collaborative activities such as international staff weeks, professional seminars, job-shadowing opportunities, and hybrid learning programs;</w:t>
      </w:r>
    </w:p>
    <w:p w14:paraId="6FD01E1F" w14:textId="77777777" w:rsidR="00BC32EC" w:rsidRDefault="00BC32EC">
      <w:pPr>
        <w:jc w:val="both"/>
        <w:rPr>
          <w:rFonts w:ascii="Times New Roman" w:eastAsia="SimSun" w:hAnsi="Times New Roman"/>
          <w:sz w:val="24"/>
          <w:szCs w:val="24"/>
        </w:rPr>
      </w:pPr>
    </w:p>
    <w:p w14:paraId="1E208B2B"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Fostering European values, such as environmental sustainability, civic responsibility, and democratic inclusion by promoting student and staff engagement in community-based events, policy dialogues, and advocacy around quality of education and student life.</w:t>
      </w:r>
    </w:p>
    <w:p w14:paraId="6187A67E" w14:textId="77777777" w:rsidR="00BC32EC" w:rsidRDefault="00BC32EC">
      <w:pPr>
        <w:jc w:val="both"/>
        <w:rPr>
          <w:rFonts w:ascii="Times New Roman" w:eastAsia="SimSun" w:hAnsi="Times New Roman"/>
          <w:sz w:val="24"/>
          <w:szCs w:val="24"/>
        </w:rPr>
      </w:pPr>
    </w:p>
    <w:p w14:paraId="2C0B209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Collaboration Framework</w:t>
      </w:r>
    </w:p>
    <w:p w14:paraId="41EF1601" w14:textId="77777777" w:rsidR="00BC32EC" w:rsidRDefault="00BC32EC">
      <w:pPr>
        <w:jc w:val="both"/>
        <w:rPr>
          <w:rFonts w:ascii="Times New Roman" w:eastAsia="SimSun" w:hAnsi="Times New Roman"/>
          <w:sz w:val="24"/>
          <w:szCs w:val="24"/>
        </w:rPr>
      </w:pPr>
    </w:p>
    <w:p w14:paraId="0C2BFE9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Before the application was drafted, International VISION University formalised bilateral Erasmus+ Inter-Institutional Agreements (IIAs) with each of the higher education institutions (HEIs) involved in this project. These agreements define essential elements of cooperation including:</w:t>
      </w:r>
    </w:p>
    <w:p w14:paraId="0ED241EB" w14:textId="77777777" w:rsidR="00BC32EC" w:rsidRDefault="00BC32EC">
      <w:pPr>
        <w:jc w:val="both"/>
        <w:rPr>
          <w:rFonts w:ascii="Times New Roman" w:eastAsia="SimSun" w:hAnsi="Times New Roman"/>
          <w:sz w:val="24"/>
          <w:szCs w:val="24"/>
        </w:rPr>
      </w:pPr>
    </w:p>
    <w:p w14:paraId="3337992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Communication methods and administrative procedures;</w:t>
      </w:r>
    </w:p>
    <w:p w14:paraId="76FB63A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greed number and type of mobility flows;</w:t>
      </w:r>
    </w:p>
    <w:p w14:paraId="2529F7F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Clear nomination and application deadlines;</w:t>
      </w:r>
    </w:p>
    <w:p w14:paraId="561BC9A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ECTS recognition frameworks;</w:t>
      </w:r>
    </w:p>
    <w:p w14:paraId="0314DC1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Visa, insurance, and housing support services, coordinated by each partner’s International Relations Office (IRO).</w:t>
      </w:r>
    </w:p>
    <w:p w14:paraId="524C7449" w14:textId="77777777" w:rsidR="00BC32EC" w:rsidRDefault="00BC32EC">
      <w:pPr>
        <w:jc w:val="both"/>
        <w:rPr>
          <w:rFonts w:ascii="Times New Roman" w:eastAsia="SimSun" w:hAnsi="Times New Roman"/>
          <w:sz w:val="24"/>
          <w:szCs w:val="24"/>
        </w:rPr>
      </w:pPr>
    </w:p>
    <w:p w14:paraId="5A16001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The implementation of mobilities will be overseen by IVU’s Institutional Erasmus+ Coordinator and the IRO team, in close coordination with partner institutions. IVU’s </w:t>
      </w:r>
      <w:r>
        <w:rPr>
          <w:rFonts w:ascii="Times New Roman" w:eastAsia="SimSun" w:hAnsi="Times New Roman"/>
          <w:sz w:val="24"/>
          <w:szCs w:val="24"/>
        </w:rPr>
        <w:lastRenderedPageBreak/>
        <w:t>financial office will manage the grant budget following Erasmus+ regulations and the approved distribution plan. As the lead institution, IVU will also take charge of:</w:t>
      </w:r>
    </w:p>
    <w:p w14:paraId="190F6973" w14:textId="77777777" w:rsidR="00BC32EC" w:rsidRDefault="00BC32EC">
      <w:pPr>
        <w:jc w:val="both"/>
        <w:rPr>
          <w:rFonts w:ascii="Times New Roman" w:eastAsia="SimSun" w:hAnsi="Times New Roman"/>
          <w:sz w:val="24"/>
          <w:szCs w:val="24"/>
        </w:rPr>
      </w:pPr>
    </w:p>
    <w:p w14:paraId="7F4D1F7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Coordinating project delivery across partners;</w:t>
      </w:r>
    </w:p>
    <w:p w14:paraId="4CBDFFE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Allocating funds and issuing guidelines for internal calls;</w:t>
      </w:r>
    </w:p>
    <w:p w14:paraId="300E7C8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 Monitoring compliance with administrative and reporting deadlines; </w:t>
      </w:r>
    </w:p>
    <w:p w14:paraId="36CB674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Maintaining communication and providing continuous support to all consortium members.</w:t>
      </w:r>
    </w:p>
    <w:p w14:paraId="3446301D" w14:textId="77777777" w:rsidR="00BC32EC" w:rsidRDefault="00BC32EC">
      <w:pPr>
        <w:jc w:val="both"/>
        <w:rPr>
          <w:rFonts w:ascii="Times New Roman" w:eastAsia="SimSun" w:hAnsi="Times New Roman"/>
          <w:sz w:val="24"/>
          <w:szCs w:val="24"/>
        </w:rPr>
      </w:pPr>
    </w:p>
    <w:p w14:paraId="03B0A52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Meanwhile, the partner institutions will ensure the transparent promotion and management of mobilities at their level. This includes:</w:t>
      </w:r>
    </w:p>
    <w:p w14:paraId="2ABC69C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Publishing internal calls and selection procedures;</w:t>
      </w:r>
    </w:p>
    <w:p w14:paraId="19323835"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Ensuring fair and inclusive selection of candidates, with emphasis on newcomers and underrepresented groups;</w:t>
      </w:r>
    </w:p>
    <w:p w14:paraId="36A2FEFA"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Supporting mobility participants throughout the process (pre-departure, during mobility, and upon return);</w:t>
      </w:r>
    </w:p>
    <w:p w14:paraId="261C9FBA"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Ensuring proper recognition of academic outcomes (for students) and mobility participation (for staff).</w:t>
      </w:r>
    </w:p>
    <w:p w14:paraId="3328736B" w14:textId="77777777" w:rsidR="00BC32EC" w:rsidRDefault="00BC32EC">
      <w:pPr>
        <w:jc w:val="both"/>
        <w:rPr>
          <w:rFonts w:ascii="Times New Roman" w:eastAsia="SimSun" w:hAnsi="Times New Roman"/>
          <w:sz w:val="24"/>
          <w:szCs w:val="24"/>
        </w:rPr>
      </w:pPr>
    </w:p>
    <w:p w14:paraId="31E0A95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Each participating HEI, including IVU, will take part in disseminating the project’s results, sharing participant experiences, best practices, and success stories through a variety of platforms including newsletters, public events, institutional websites, and social media.</w:t>
      </w:r>
    </w:p>
    <w:p w14:paraId="12CD1D70" w14:textId="77777777" w:rsidR="00BC32EC" w:rsidRDefault="00BC32EC">
      <w:pPr>
        <w:jc w:val="both"/>
        <w:rPr>
          <w:rFonts w:ascii="Times New Roman" w:eastAsia="SimSun" w:hAnsi="Times New Roman"/>
          <w:sz w:val="24"/>
          <w:szCs w:val="24"/>
        </w:rPr>
      </w:pPr>
    </w:p>
    <w:p w14:paraId="61EF195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Implementation Process</w:t>
      </w:r>
    </w:p>
    <w:p w14:paraId="2CAB2B2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Before Mobility: After project approval, all partner universities will open transparent internal calls for staff and student mobilities, aligned with the quotas defined in the Erasmus+ IIAs. Selection will be based on pre-established eligibility criteria, with priority given to underrepresented groups and first-time applicants.</w:t>
      </w:r>
    </w:p>
    <w:p w14:paraId="3DA2E170" w14:textId="77777777" w:rsidR="00BC32EC" w:rsidRDefault="00BC32EC">
      <w:pPr>
        <w:jc w:val="both"/>
        <w:rPr>
          <w:rFonts w:ascii="Times New Roman" w:eastAsia="SimSun" w:hAnsi="Times New Roman"/>
          <w:sz w:val="24"/>
          <w:szCs w:val="24"/>
        </w:rPr>
      </w:pPr>
    </w:p>
    <w:p w14:paraId="2CAF6BF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Selected candidates will participate in an Info Session organised by IVU or their home institution, providing them with key guidance on:</w:t>
      </w:r>
    </w:p>
    <w:p w14:paraId="60CDBA3F" w14:textId="77777777" w:rsidR="00BC32EC" w:rsidRDefault="00BC32EC">
      <w:pPr>
        <w:jc w:val="both"/>
        <w:rPr>
          <w:rFonts w:ascii="Times New Roman" w:eastAsia="SimSun" w:hAnsi="Times New Roman"/>
          <w:sz w:val="24"/>
          <w:szCs w:val="24"/>
        </w:rPr>
      </w:pPr>
    </w:p>
    <w:p w14:paraId="4F6EE2B8"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Application procedures at both sending and host universities;</w:t>
      </w:r>
    </w:p>
    <w:p w14:paraId="6BFC92E5" w14:textId="77777777" w:rsidR="00BC32EC" w:rsidRDefault="00BC32EC">
      <w:pPr>
        <w:jc w:val="both"/>
        <w:rPr>
          <w:rFonts w:ascii="Times New Roman" w:eastAsia="SimSun" w:hAnsi="Times New Roman"/>
          <w:sz w:val="24"/>
          <w:szCs w:val="24"/>
        </w:rPr>
      </w:pPr>
    </w:p>
    <w:p w14:paraId="539C442A"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Course selection and academic planning (for students);</w:t>
      </w:r>
    </w:p>
    <w:p w14:paraId="2CEFEB88" w14:textId="77777777" w:rsidR="00BC32EC" w:rsidRDefault="00BC32EC">
      <w:pPr>
        <w:jc w:val="both"/>
        <w:rPr>
          <w:rFonts w:ascii="Times New Roman" w:eastAsia="SimSun" w:hAnsi="Times New Roman"/>
          <w:sz w:val="24"/>
          <w:szCs w:val="24"/>
        </w:rPr>
      </w:pPr>
    </w:p>
    <w:p w14:paraId="0B2B85F1"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Visa, housing, travel, and insurance arrangements;</w:t>
      </w:r>
    </w:p>
    <w:p w14:paraId="1FBE379C" w14:textId="77777777" w:rsidR="00BC32EC" w:rsidRDefault="00BC32EC">
      <w:pPr>
        <w:jc w:val="both"/>
        <w:rPr>
          <w:rFonts w:ascii="Times New Roman" w:eastAsia="SimSun" w:hAnsi="Times New Roman"/>
          <w:sz w:val="24"/>
          <w:szCs w:val="24"/>
        </w:rPr>
      </w:pPr>
    </w:p>
    <w:p w14:paraId="5F6812F8"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Financial procedures and grant information;</w:t>
      </w:r>
    </w:p>
    <w:p w14:paraId="36AC8FE2" w14:textId="77777777" w:rsidR="00BC32EC" w:rsidRDefault="00BC32EC">
      <w:pPr>
        <w:jc w:val="both"/>
        <w:rPr>
          <w:rFonts w:ascii="Times New Roman" w:eastAsia="SimSun" w:hAnsi="Times New Roman"/>
          <w:sz w:val="24"/>
          <w:szCs w:val="24"/>
        </w:rPr>
      </w:pPr>
    </w:p>
    <w:p w14:paraId="15189823" w14:textId="77777777" w:rsidR="00BC32EC" w:rsidRDefault="00000000">
      <w:pPr>
        <w:numPr>
          <w:ilvl w:val="0"/>
          <w:numId w:val="1"/>
        </w:numPr>
        <w:jc w:val="both"/>
        <w:rPr>
          <w:rFonts w:ascii="Times New Roman" w:eastAsia="SimSun" w:hAnsi="Times New Roman"/>
          <w:sz w:val="24"/>
          <w:szCs w:val="24"/>
        </w:rPr>
      </w:pPr>
      <w:r>
        <w:rPr>
          <w:rFonts w:ascii="Times New Roman" w:eastAsia="SimSun" w:hAnsi="Times New Roman"/>
          <w:sz w:val="24"/>
          <w:szCs w:val="24"/>
        </w:rPr>
        <w:t>Roles and responsibilities during mobility.</w:t>
      </w:r>
    </w:p>
    <w:p w14:paraId="6B9131AE" w14:textId="77777777" w:rsidR="00BC32EC" w:rsidRDefault="00BC32EC">
      <w:pPr>
        <w:jc w:val="both"/>
        <w:rPr>
          <w:rFonts w:ascii="Times New Roman" w:eastAsia="SimSun" w:hAnsi="Times New Roman"/>
          <w:sz w:val="24"/>
          <w:szCs w:val="24"/>
        </w:rPr>
      </w:pPr>
    </w:p>
    <w:p w14:paraId="3C2BDE8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Staff participants will sign Mobility Agreements outlining their teaching or training plans, while students will complete Learning Agreements with selected courses or </w:t>
      </w:r>
      <w:r>
        <w:rPr>
          <w:rFonts w:ascii="Times New Roman" w:eastAsia="SimSun" w:hAnsi="Times New Roman"/>
          <w:sz w:val="24"/>
          <w:szCs w:val="24"/>
        </w:rPr>
        <w:lastRenderedPageBreak/>
        <w:t>internship activities. Participants will also receive guidance on communication channels, expectations, and logistics before departure.</w:t>
      </w:r>
    </w:p>
    <w:p w14:paraId="7A05378F" w14:textId="77777777" w:rsidR="00BC32EC" w:rsidRDefault="00BC32EC">
      <w:pPr>
        <w:jc w:val="both"/>
        <w:rPr>
          <w:rFonts w:ascii="Times New Roman" w:eastAsia="SimSun" w:hAnsi="Times New Roman"/>
          <w:sz w:val="24"/>
          <w:szCs w:val="24"/>
        </w:rPr>
      </w:pPr>
    </w:p>
    <w:p w14:paraId="35316A9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During Mobility</w:t>
      </w:r>
    </w:p>
    <w:p w14:paraId="43D26C88" w14:textId="77777777" w:rsidR="00BC32EC" w:rsidRDefault="00BC32EC">
      <w:pPr>
        <w:jc w:val="both"/>
        <w:rPr>
          <w:rFonts w:ascii="Times New Roman" w:eastAsia="SimSun" w:hAnsi="Times New Roman"/>
          <w:sz w:val="24"/>
          <w:szCs w:val="24"/>
        </w:rPr>
      </w:pPr>
    </w:p>
    <w:p w14:paraId="7A9A832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Upon arrival at the host institution, participants will be welcomed and supported by local IRO staff and academic units. Orientation activities will introduce them to campus life, university regulations, and local support services.</w:t>
      </w:r>
    </w:p>
    <w:p w14:paraId="14A68900" w14:textId="77777777" w:rsidR="00BC32EC" w:rsidRDefault="00BC32EC">
      <w:pPr>
        <w:jc w:val="both"/>
        <w:rPr>
          <w:rFonts w:ascii="Times New Roman" w:eastAsia="SimSun" w:hAnsi="Times New Roman"/>
          <w:sz w:val="24"/>
          <w:szCs w:val="24"/>
        </w:rPr>
      </w:pPr>
    </w:p>
    <w:p w14:paraId="53E2750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Student participants will attend their scheduled academic or internship activities. If needed, adjustments to their Learning Agreements will be made collaboratively between the home and host universities.</w:t>
      </w:r>
    </w:p>
    <w:p w14:paraId="31B077F1" w14:textId="77777777" w:rsidR="00BC32EC" w:rsidRDefault="00BC32EC">
      <w:pPr>
        <w:jc w:val="both"/>
        <w:rPr>
          <w:rFonts w:ascii="Times New Roman" w:eastAsia="SimSun" w:hAnsi="Times New Roman"/>
          <w:sz w:val="24"/>
          <w:szCs w:val="24"/>
        </w:rPr>
      </w:pPr>
    </w:p>
    <w:p w14:paraId="59F62FB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Staff participants will carry out their agreed activities: teaching assignments (minimum 8 hours), training sessions, job-shadowing, or workshops depending on the type of mobility.</w:t>
      </w:r>
    </w:p>
    <w:p w14:paraId="54907CA8" w14:textId="77777777" w:rsidR="00BC32EC" w:rsidRDefault="00BC32EC">
      <w:pPr>
        <w:jc w:val="both"/>
        <w:rPr>
          <w:rFonts w:ascii="Times New Roman" w:eastAsia="SimSun" w:hAnsi="Times New Roman"/>
          <w:sz w:val="24"/>
          <w:szCs w:val="24"/>
        </w:rPr>
      </w:pPr>
    </w:p>
    <w:p w14:paraId="460B0D5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After Mobility</w:t>
      </w:r>
    </w:p>
    <w:p w14:paraId="310B1041" w14:textId="77777777" w:rsidR="00BC32EC" w:rsidRDefault="00BC32EC">
      <w:pPr>
        <w:jc w:val="both"/>
        <w:rPr>
          <w:rFonts w:ascii="Times New Roman" w:eastAsia="SimSun" w:hAnsi="Times New Roman"/>
          <w:sz w:val="24"/>
          <w:szCs w:val="24"/>
        </w:rPr>
      </w:pPr>
    </w:p>
    <w:p w14:paraId="107B650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Upon completion of the mobility, participants will receive official documentation from the host institution:</w:t>
      </w:r>
    </w:p>
    <w:p w14:paraId="68E0A2F3" w14:textId="77777777" w:rsidR="00BC32EC" w:rsidRDefault="00BC32EC">
      <w:pPr>
        <w:jc w:val="both"/>
        <w:rPr>
          <w:rFonts w:ascii="Times New Roman" w:eastAsia="SimSun" w:hAnsi="Times New Roman"/>
          <w:sz w:val="24"/>
          <w:szCs w:val="24"/>
        </w:rPr>
      </w:pPr>
    </w:p>
    <w:p w14:paraId="0CD82E7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Students: Certificate of Attendance and Transcript of Records to facilitate ECTS recognition and final grant payment.</w:t>
      </w:r>
    </w:p>
    <w:p w14:paraId="5C7ADA60" w14:textId="77777777" w:rsidR="00BC32EC" w:rsidRDefault="00BC32EC">
      <w:pPr>
        <w:jc w:val="both"/>
        <w:rPr>
          <w:rFonts w:ascii="Times New Roman" w:eastAsia="SimSun" w:hAnsi="Times New Roman"/>
          <w:sz w:val="24"/>
          <w:szCs w:val="24"/>
        </w:rPr>
      </w:pPr>
    </w:p>
    <w:p w14:paraId="7018849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Staff: Certificate of Attendance confirming the completion of their assignment or training activities.</w:t>
      </w:r>
    </w:p>
    <w:p w14:paraId="77A38E63" w14:textId="77777777" w:rsidR="00BC32EC" w:rsidRDefault="00BC32EC">
      <w:pPr>
        <w:jc w:val="both"/>
        <w:rPr>
          <w:rFonts w:ascii="Times New Roman" w:eastAsia="SimSun" w:hAnsi="Times New Roman"/>
          <w:sz w:val="24"/>
          <w:szCs w:val="24"/>
        </w:rPr>
      </w:pPr>
    </w:p>
    <w:p w14:paraId="589A5DC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Participants will be encouraged to share their experiences through blogs, testimonials, or presentations as part of the project’s dissemination and visibility strategy.</w:t>
      </w:r>
    </w:p>
    <w:p w14:paraId="350C9833" w14:textId="77777777" w:rsidR="00BC32EC" w:rsidRDefault="00BC32EC">
      <w:pPr>
        <w:jc w:val="both"/>
        <w:rPr>
          <w:rFonts w:ascii="Times New Roman" w:eastAsia="SimSun" w:hAnsi="Times New Roman"/>
          <w:sz w:val="24"/>
          <w:szCs w:val="24"/>
        </w:rPr>
      </w:pPr>
    </w:p>
    <w:p w14:paraId="3F37AE8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Inclusion and Diversity Strategy</w:t>
      </w:r>
    </w:p>
    <w:p w14:paraId="562E3366" w14:textId="77777777" w:rsidR="00BC32EC" w:rsidRDefault="00BC32EC">
      <w:pPr>
        <w:jc w:val="both"/>
        <w:rPr>
          <w:rFonts w:ascii="Times New Roman" w:eastAsia="SimSun" w:hAnsi="Times New Roman"/>
          <w:sz w:val="24"/>
          <w:szCs w:val="24"/>
        </w:rPr>
      </w:pPr>
    </w:p>
    <w:p w14:paraId="4576B42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 promotes equity and inclusiveness as key institutional values, deeply rooted in its multicultural identity. In alignment with the National Inclusion and Diversity Strategy (as outlined by the National Agency for European Educational Programmes and Mobility of North Macedonia), the university recognizes and supports the following categories of individuals as having fewer opportunities:</w:t>
      </w:r>
    </w:p>
    <w:p w14:paraId="75EA5625" w14:textId="77777777" w:rsidR="00BC32EC" w:rsidRDefault="00BC32EC">
      <w:pPr>
        <w:jc w:val="both"/>
        <w:rPr>
          <w:rFonts w:ascii="Times New Roman" w:eastAsia="SimSun" w:hAnsi="Times New Roman"/>
          <w:sz w:val="24"/>
          <w:szCs w:val="24"/>
        </w:rPr>
      </w:pPr>
    </w:p>
    <w:p w14:paraId="39F7ADB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Students eligible for social support or whose families have low income;</w:t>
      </w:r>
    </w:p>
    <w:p w14:paraId="6DCF6100" w14:textId="77777777" w:rsidR="00BC32EC" w:rsidRDefault="00BC32EC">
      <w:pPr>
        <w:jc w:val="both"/>
        <w:rPr>
          <w:rFonts w:ascii="Times New Roman" w:eastAsia="SimSun" w:hAnsi="Times New Roman"/>
          <w:sz w:val="24"/>
          <w:szCs w:val="24"/>
        </w:rPr>
      </w:pPr>
    </w:p>
    <w:p w14:paraId="47C926F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Students from single-parent households;</w:t>
      </w:r>
    </w:p>
    <w:p w14:paraId="0AE80C20" w14:textId="77777777" w:rsidR="00BC32EC" w:rsidRDefault="00BC32EC">
      <w:pPr>
        <w:jc w:val="both"/>
        <w:rPr>
          <w:rFonts w:ascii="Times New Roman" w:eastAsia="SimSun" w:hAnsi="Times New Roman"/>
          <w:sz w:val="24"/>
          <w:szCs w:val="24"/>
        </w:rPr>
      </w:pPr>
    </w:p>
    <w:p w14:paraId="0325E4E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Roma students;</w:t>
      </w:r>
    </w:p>
    <w:p w14:paraId="5FCBD52D" w14:textId="77777777" w:rsidR="00BC32EC" w:rsidRDefault="00BC32EC">
      <w:pPr>
        <w:jc w:val="both"/>
        <w:rPr>
          <w:rFonts w:ascii="Times New Roman" w:eastAsia="SimSun" w:hAnsi="Times New Roman"/>
          <w:sz w:val="24"/>
          <w:szCs w:val="24"/>
        </w:rPr>
      </w:pPr>
    </w:p>
    <w:p w14:paraId="29BDF5F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Participants with physical or learning disabilities.</w:t>
      </w:r>
    </w:p>
    <w:p w14:paraId="7791F4AC" w14:textId="77777777" w:rsidR="00BC32EC" w:rsidRDefault="00BC32EC">
      <w:pPr>
        <w:jc w:val="both"/>
        <w:rPr>
          <w:rFonts w:ascii="Times New Roman" w:eastAsia="SimSun" w:hAnsi="Times New Roman"/>
          <w:sz w:val="24"/>
          <w:szCs w:val="24"/>
        </w:rPr>
      </w:pPr>
    </w:p>
    <w:p w14:paraId="3564529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To support the inclusion of these groups in international mobility:</w:t>
      </w:r>
    </w:p>
    <w:p w14:paraId="64C01D53" w14:textId="77777777" w:rsidR="00BC32EC" w:rsidRDefault="00BC32EC">
      <w:pPr>
        <w:jc w:val="both"/>
        <w:rPr>
          <w:rFonts w:ascii="Times New Roman" w:eastAsia="SimSun" w:hAnsi="Times New Roman"/>
          <w:sz w:val="24"/>
          <w:szCs w:val="24"/>
        </w:rPr>
      </w:pPr>
    </w:p>
    <w:p w14:paraId="3931F02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IVU offers additional financial support (top-ups) to cover extra mobility-related costs;</w:t>
      </w:r>
    </w:p>
    <w:p w14:paraId="4BD659A3" w14:textId="77777777" w:rsidR="00BC32EC" w:rsidRDefault="00BC32EC">
      <w:pPr>
        <w:jc w:val="both"/>
        <w:rPr>
          <w:rFonts w:ascii="Times New Roman" w:eastAsia="SimSun" w:hAnsi="Times New Roman"/>
          <w:sz w:val="24"/>
          <w:szCs w:val="24"/>
        </w:rPr>
      </w:pPr>
    </w:p>
    <w:p w14:paraId="7939A3C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Provides Reinforced Mentorship by academic and administrative staff;</w:t>
      </w:r>
    </w:p>
    <w:p w14:paraId="334CA970" w14:textId="77777777" w:rsidR="00BC32EC" w:rsidRDefault="00BC32EC">
      <w:pPr>
        <w:jc w:val="both"/>
        <w:rPr>
          <w:rFonts w:ascii="Times New Roman" w:eastAsia="SimSun" w:hAnsi="Times New Roman"/>
          <w:sz w:val="24"/>
          <w:szCs w:val="24"/>
        </w:rPr>
      </w:pPr>
    </w:p>
    <w:p w14:paraId="1F0D04A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Offers English language support, pre-mobility workshops, and cultural orientation;</w:t>
      </w:r>
    </w:p>
    <w:p w14:paraId="51795CA1" w14:textId="77777777" w:rsidR="00BC32EC" w:rsidRDefault="00BC32EC">
      <w:pPr>
        <w:jc w:val="both"/>
        <w:rPr>
          <w:rFonts w:ascii="Times New Roman" w:eastAsia="SimSun" w:hAnsi="Times New Roman"/>
          <w:sz w:val="24"/>
          <w:szCs w:val="24"/>
        </w:rPr>
      </w:pPr>
    </w:p>
    <w:p w14:paraId="37E3690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Ensures physical accessibility through ramps, elevators, and adapted classroom facilities;</w:t>
      </w:r>
    </w:p>
    <w:p w14:paraId="2A40F189" w14:textId="77777777" w:rsidR="00BC32EC" w:rsidRDefault="00BC32EC">
      <w:pPr>
        <w:jc w:val="both"/>
        <w:rPr>
          <w:rFonts w:ascii="Times New Roman" w:eastAsia="SimSun" w:hAnsi="Times New Roman"/>
          <w:sz w:val="24"/>
          <w:szCs w:val="24"/>
        </w:rPr>
      </w:pPr>
    </w:p>
    <w:p w14:paraId="187ECCE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Actively encourages participation in student clubs, academic events, and international offices to foster social integration.</w:t>
      </w:r>
    </w:p>
    <w:p w14:paraId="5387228A" w14:textId="77777777" w:rsidR="00BC32EC" w:rsidRDefault="00BC32EC">
      <w:pPr>
        <w:jc w:val="both"/>
        <w:rPr>
          <w:rFonts w:ascii="Times New Roman" w:eastAsia="SimSun" w:hAnsi="Times New Roman"/>
          <w:sz w:val="24"/>
          <w:szCs w:val="24"/>
        </w:rPr>
      </w:pPr>
    </w:p>
    <w:p w14:paraId="0244EE90" w14:textId="77777777" w:rsidR="00BC32EC" w:rsidRDefault="00000000">
      <w:pPr>
        <w:jc w:val="both"/>
        <w:rPr>
          <w:rFonts w:ascii="Times New Roman" w:eastAsia="SimSun" w:hAnsi="Times New Roman" w:cs="Times New Roman"/>
          <w:sz w:val="24"/>
          <w:szCs w:val="24"/>
          <w:lang w:bidi="ar"/>
        </w:rPr>
      </w:pPr>
      <w:r>
        <w:rPr>
          <w:rFonts w:ascii="Times New Roman" w:eastAsia="SimSun" w:hAnsi="Times New Roman"/>
          <w:sz w:val="24"/>
          <w:szCs w:val="24"/>
        </w:rPr>
        <w:t>Through this project, IVU aims to remove participation barriers and create equal access to international mobility for all students and staff, regardless of their background.</w:t>
      </w:r>
    </w:p>
    <w:p w14:paraId="2980C967" w14:textId="77777777" w:rsidR="00BC32EC" w:rsidRDefault="00BC32EC">
      <w:pPr>
        <w:jc w:val="both"/>
        <w:rPr>
          <w:rFonts w:ascii="Times New Roman" w:eastAsia="SimSun" w:hAnsi="Times New Roman" w:cs="Times New Roman"/>
          <w:sz w:val="24"/>
          <w:szCs w:val="24"/>
          <w:lang w:bidi="ar"/>
        </w:rPr>
      </w:pPr>
    </w:p>
    <w:p w14:paraId="4CBB4C03" w14:textId="77777777" w:rsidR="00BC32EC" w:rsidRDefault="00000000">
      <w:pPr>
        <w:pStyle w:val="NormalWeb"/>
        <w:jc w:val="center"/>
        <w:rPr>
          <w:b/>
          <w:bCs/>
          <w:sz w:val="32"/>
          <w:szCs w:val="32"/>
          <w:highlight w:val="yellow"/>
        </w:rPr>
      </w:pPr>
      <w:r>
        <w:rPr>
          <w:b/>
          <w:bCs/>
          <w:sz w:val="32"/>
          <w:szCs w:val="32"/>
          <w:highlight w:val="yellow"/>
        </w:rPr>
        <w:t xml:space="preserve">REGION 1 </w:t>
      </w:r>
    </w:p>
    <w:p w14:paraId="485FE688" w14:textId="77777777" w:rsidR="00BC32EC" w:rsidRDefault="00000000">
      <w:pPr>
        <w:pStyle w:val="NormalWeb"/>
        <w:jc w:val="center"/>
        <w:rPr>
          <w:b/>
          <w:bCs/>
          <w:sz w:val="32"/>
          <w:szCs w:val="32"/>
          <w:highlight w:val="yellow"/>
        </w:rPr>
      </w:pPr>
      <w:r>
        <w:rPr>
          <w:b/>
          <w:bCs/>
          <w:sz w:val="32"/>
          <w:szCs w:val="32"/>
          <w:highlight w:val="yellow"/>
        </w:rPr>
        <w:t>Western Balkans</w:t>
      </w:r>
    </w:p>
    <w:p w14:paraId="221BC846" w14:textId="77777777" w:rsidR="00BC32EC" w:rsidRDefault="00000000">
      <w:pPr>
        <w:pStyle w:val="NormalWeb"/>
        <w:jc w:val="center"/>
        <w:rPr>
          <w:lang w:bidi="ar"/>
        </w:rPr>
      </w:pPr>
      <w:r>
        <w:rPr>
          <w:b/>
          <w:bCs/>
          <w:sz w:val="32"/>
          <w:szCs w:val="32"/>
          <w:highlight w:val="yellow"/>
        </w:rPr>
        <w:t>(</w:t>
      </w:r>
      <w:r>
        <w:rPr>
          <w:rFonts w:ascii="Arial" w:eastAsia="Arial" w:hAnsi="Arial" w:cs="Arial"/>
          <w:color w:val="000000"/>
          <w:sz w:val="25"/>
          <w:szCs w:val="25"/>
          <w:highlight w:val="yellow"/>
          <w:shd w:val="clear" w:color="auto" w:fill="FFFFFF"/>
        </w:rPr>
        <w:t>Albania; Bosnia and Herzegovina; Kosovo; Montenegro)</w:t>
      </w:r>
    </w:p>
    <w:p w14:paraId="1EDEE93E" w14:textId="77777777" w:rsidR="00BC32EC" w:rsidRDefault="00BC32EC">
      <w:pPr>
        <w:jc w:val="both"/>
        <w:rPr>
          <w:rFonts w:ascii="Times New Roman" w:eastAsia="SimSun" w:hAnsi="Times New Roman" w:cs="Times New Roman"/>
          <w:sz w:val="24"/>
          <w:szCs w:val="24"/>
          <w:lang w:bidi="ar"/>
        </w:rPr>
      </w:pPr>
    </w:p>
    <w:p w14:paraId="68A6B1C2" w14:textId="77777777" w:rsidR="00BC32EC" w:rsidRDefault="00000000">
      <w:pPr>
        <w:jc w:val="both"/>
        <w:rPr>
          <w:rFonts w:ascii="Times New Roman" w:eastAsia="SimSun" w:hAnsi="Times New Roman"/>
          <w:sz w:val="36"/>
          <w:szCs w:val="36"/>
          <w:highlight w:val="cyan"/>
        </w:rPr>
      </w:pPr>
      <w:r>
        <w:rPr>
          <w:rFonts w:ascii="Times New Roman" w:eastAsia="SimSun" w:hAnsi="Times New Roman"/>
          <w:sz w:val="36"/>
          <w:szCs w:val="36"/>
          <w:highlight w:val="cyan"/>
        </w:rPr>
        <w:t>Relevance of the strategy</w:t>
      </w:r>
    </w:p>
    <w:p w14:paraId="5DFE4F31"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00310457" w14:textId="77777777" w:rsidR="00BC32EC" w:rsidRDefault="00BC32EC">
      <w:pPr>
        <w:jc w:val="both"/>
        <w:rPr>
          <w:rFonts w:ascii="Times New Roman" w:eastAsia="SimSun" w:hAnsi="Times New Roman"/>
          <w:sz w:val="24"/>
          <w:szCs w:val="24"/>
          <w:highlight w:val="cyan"/>
        </w:rPr>
      </w:pPr>
    </w:p>
    <w:p w14:paraId="7380228B"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15BA1D65" w14:textId="77777777" w:rsidR="00BC32EC" w:rsidRDefault="00BC32EC">
      <w:pPr>
        <w:jc w:val="both"/>
        <w:rPr>
          <w:rFonts w:ascii="Times New Roman" w:eastAsia="SimSun" w:hAnsi="Times New Roman" w:cs="Times New Roman"/>
          <w:sz w:val="24"/>
          <w:szCs w:val="24"/>
          <w:lang w:bidi="ar"/>
        </w:rPr>
      </w:pPr>
    </w:p>
    <w:p w14:paraId="200666F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International VISION University (IVU), located in Gostivar, North Macedonia, is an institution with a strong international orientation and a clear strategic commitment to fostering academic cooperation in the Western Balkans and beyond. The University’s internationalisation strategy focuses on creating a multicultural academic environment, promoting knowledge exchange, enhancing quality in teaching and research, and </w:t>
      </w:r>
      <w:r>
        <w:rPr>
          <w:rFonts w:ascii="Times New Roman" w:eastAsia="SimSun" w:hAnsi="Times New Roman"/>
          <w:sz w:val="24"/>
          <w:szCs w:val="24"/>
        </w:rPr>
        <w:lastRenderedPageBreak/>
        <w:t>contributing to regional development. Our institutional mission and vision emphasize openness, intercultural understanding, and the production of science and education in a democratic and inclusive academic space.</w:t>
      </w:r>
    </w:p>
    <w:p w14:paraId="30A8B8D8" w14:textId="77777777" w:rsidR="00BC32EC" w:rsidRDefault="00BC32EC">
      <w:pPr>
        <w:jc w:val="both"/>
        <w:rPr>
          <w:rFonts w:ascii="Times New Roman" w:eastAsia="SimSun" w:hAnsi="Times New Roman"/>
          <w:sz w:val="24"/>
          <w:szCs w:val="24"/>
        </w:rPr>
      </w:pPr>
    </w:p>
    <w:p w14:paraId="53C8094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project aims to deepen and expand IVU’s strategic partnerships with higher education institutions (HEIs) in the Western Balkans, particularly through staff mobility for teaching assignments and staff training. These types of mobility will facilitate direct knowledge exchange, support curriculum development, enhance international experience for academic and administrative staff, and strengthen cooperation in key subject areas such as:</w:t>
      </w:r>
    </w:p>
    <w:p w14:paraId="3C184487" w14:textId="77777777" w:rsidR="00BC32EC" w:rsidRDefault="00BC32EC">
      <w:pPr>
        <w:jc w:val="both"/>
        <w:rPr>
          <w:rFonts w:ascii="Times New Roman" w:eastAsia="SimSun" w:hAnsi="Times New Roman"/>
          <w:sz w:val="24"/>
          <w:szCs w:val="24"/>
        </w:rPr>
      </w:pPr>
    </w:p>
    <w:p w14:paraId="0A09CC2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Social sciences and humanities</w:t>
      </w:r>
    </w:p>
    <w:p w14:paraId="34EAD216" w14:textId="77777777" w:rsidR="00BC32EC" w:rsidRDefault="00BC32EC">
      <w:pPr>
        <w:jc w:val="both"/>
        <w:rPr>
          <w:rFonts w:ascii="Times New Roman" w:eastAsia="SimSun" w:hAnsi="Times New Roman"/>
          <w:sz w:val="24"/>
          <w:szCs w:val="24"/>
        </w:rPr>
      </w:pPr>
    </w:p>
    <w:p w14:paraId="2F8A538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Education and pedagogy</w:t>
      </w:r>
    </w:p>
    <w:p w14:paraId="68B280EF" w14:textId="77777777" w:rsidR="00BC32EC" w:rsidRDefault="00BC32EC">
      <w:pPr>
        <w:jc w:val="both"/>
        <w:rPr>
          <w:rFonts w:ascii="Times New Roman" w:eastAsia="SimSun" w:hAnsi="Times New Roman"/>
          <w:sz w:val="24"/>
          <w:szCs w:val="24"/>
        </w:rPr>
      </w:pPr>
    </w:p>
    <w:p w14:paraId="2309417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Economics and management</w:t>
      </w:r>
    </w:p>
    <w:p w14:paraId="3520661E" w14:textId="77777777" w:rsidR="00BC32EC" w:rsidRDefault="00BC32EC">
      <w:pPr>
        <w:jc w:val="both"/>
        <w:rPr>
          <w:rFonts w:ascii="Times New Roman" w:eastAsia="SimSun" w:hAnsi="Times New Roman"/>
          <w:sz w:val="24"/>
          <w:szCs w:val="24"/>
        </w:rPr>
      </w:pPr>
    </w:p>
    <w:p w14:paraId="36FA4D1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Information technology and digital transformation</w:t>
      </w:r>
    </w:p>
    <w:p w14:paraId="3B6D1E90" w14:textId="77777777" w:rsidR="00BC32EC" w:rsidRDefault="00BC32EC">
      <w:pPr>
        <w:jc w:val="both"/>
        <w:rPr>
          <w:rFonts w:ascii="Times New Roman" w:eastAsia="SimSun" w:hAnsi="Times New Roman"/>
          <w:sz w:val="24"/>
          <w:szCs w:val="24"/>
        </w:rPr>
      </w:pPr>
    </w:p>
    <w:p w14:paraId="643A49A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Environmental studies and sustainability</w:t>
      </w:r>
    </w:p>
    <w:p w14:paraId="2B28BFF2" w14:textId="77777777" w:rsidR="00BC32EC" w:rsidRDefault="00BC32EC">
      <w:pPr>
        <w:jc w:val="both"/>
        <w:rPr>
          <w:rFonts w:ascii="Times New Roman" w:eastAsia="SimSun" w:hAnsi="Times New Roman"/>
          <w:sz w:val="24"/>
          <w:szCs w:val="24"/>
        </w:rPr>
      </w:pPr>
    </w:p>
    <w:p w14:paraId="555881C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 The cooperation is highly relevant for the internationalisation strategies of both IVU and our current and future partners in Region 1. For IVU, collaboration with neighbouring Western Balkan countries supports our aim to act as a bridge between cultures and academic traditions, promoting regional stability, understanding, and academic excellence. For our partners, the project offers access to IVU’s international expertise, multicultural teaching practices, and its commitment to inclusion and democratic values.</w:t>
      </w:r>
    </w:p>
    <w:p w14:paraId="3F787BFA" w14:textId="77777777" w:rsidR="00BC32EC" w:rsidRDefault="00BC32EC">
      <w:pPr>
        <w:jc w:val="both"/>
        <w:rPr>
          <w:rFonts w:ascii="Times New Roman" w:eastAsia="SimSun" w:hAnsi="Times New Roman"/>
          <w:sz w:val="24"/>
          <w:szCs w:val="24"/>
        </w:rPr>
      </w:pPr>
    </w:p>
    <w:p w14:paraId="0C38EBE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planned mobilities will contribute to building institutional capacity, supporting professional development of staff, fostering the internationalisation of curricula, and strengthening cross-border academic ties within the Western Balkans.</w:t>
      </w:r>
    </w:p>
    <w:p w14:paraId="7EBDEA34" w14:textId="77777777" w:rsidR="00BC32EC" w:rsidRDefault="00BC32EC">
      <w:pPr>
        <w:jc w:val="both"/>
        <w:rPr>
          <w:rFonts w:ascii="Times New Roman" w:eastAsia="SimSun" w:hAnsi="Times New Roman"/>
          <w:sz w:val="24"/>
          <w:szCs w:val="24"/>
        </w:rPr>
      </w:pPr>
    </w:p>
    <w:p w14:paraId="56CEDA6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VU has established early-stage collaborations and informal academic contacts with several HEIs in Region 1, particularly in Albania, Kosovo, and Bosnia and Herzegovina. These have included joint academic events, conferences, and guest lectures. While formal Erasmus+ KA171 cooperation has not yet been established, this project represents a significant opportunity to formalize and deepen those relationships into long-term institutional partnerships.</w:t>
      </w:r>
    </w:p>
    <w:p w14:paraId="589E8C72" w14:textId="77777777" w:rsidR="00BC32EC" w:rsidRDefault="00BC32EC">
      <w:pPr>
        <w:jc w:val="both"/>
        <w:rPr>
          <w:rFonts w:ascii="Times New Roman" w:eastAsia="SimSun" w:hAnsi="Times New Roman"/>
          <w:sz w:val="24"/>
          <w:szCs w:val="24"/>
        </w:rPr>
      </w:pPr>
    </w:p>
    <w:p w14:paraId="557ECD2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Moreover, IVU’s multicultural environment — with staff and students from across the region — has naturally fostered a regional academic network, which this project will help solidify through structured mobility and joint activities.</w:t>
      </w:r>
    </w:p>
    <w:p w14:paraId="7C902B0C" w14:textId="77777777" w:rsidR="00BC32EC" w:rsidRDefault="00BC32EC">
      <w:pPr>
        <w:jc w:val="both"/>
        <w:rPr>
          <w:rFonts w:ascii="Times New Roman" w:eastAsia="SimSun" w:hAnsi="Times New Roman"/>
          <w:sz w:val="24"/>
          <w:szCs w:val="24"/>
        </w:rPr>
      </w:pPr>
    </w:p>
    <w:p w14:paraId="41D0772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project will act as a catalyst for new structured cooperation in both education and research within the region. We expect that:</w:t>
      </w:r>
    </w:p>
    <w:p w14:paraId="7578D116" w14:textId="77777777" w:rsidR="00BC32EC" w:rsidRDefault="00BC32EC">
      <w:pPr>
        <w:jc w:val="both"/>
        <w:rPr>
          <w:rFonts w:ascii="Times New Roman" w:eastAsia="SimSun" w:hAnsi="Times New Roman"/>
          <w:sz w:val="24"/>
          <w:szCs w:val="24"/>
        </w:rPr>
      </w:pPr>
    </w:p>
    <w:p w14:paraId="36FA2DBB" w14:textId="77777777" w:rsidR="00BC32EC" w:rsidRDefault="00000000">
      <w:pPr>
        <w:numPr>
          <w:ilvl w:val="0"/>
          <w:numId w:val="2"/>
        </w:numPr>
        <w:jc w:val="both"/>
        <w:rPr>
          <w:rFonts w:ascii="Times New Roman" w:eastAsia="SimSun" w:hAnsi="Times New Roman"/>
          <w:sz w:val="24"/>
          <w:szCs w:val="24"/>
        </w:rPr>
      </w:pPr>
      <w:r>
        <w:rPr>
          <w:rFonts w:ascii="Times New Roman" w:eastAsia="SimSun" w:hAnsi="Times New Roman"/>
          <w:sz w:val="24"/>
          <w:szCs w:val="24"/>
        </w:rPr>
        <w:t>Academic staff mobility will lead to joint research publications, curriculum development, and potentially future collaborative projects under Erasmus+ (e.g., KA2 Capacity Building in Higher Education).</w:t>
      </w:r>
    </w:p>
    <w:p w14:paraId="36B938C6" w14:textId="77777777" w:rsidR="00BC32EC" w:rsidRDefault="00BC32EC">
      <w:pPr>
        <w:jc w:val="both"/>
        <w:rPr>
          <w:rFonts w:ascii="Times New Roman" w:eastAsia="SimSun" w:hAnsi="Times New Roman"/>
          <w:sz w:val="24"/>
          <w:szCs w:val="24"/>
        </w:rPr>
      </w:pPr>
    </w:p>
    <w:p w14:paraId="7AC3D599" w14:textId="77777777" w:rsidR="00BC32EC" w:rsidRDefault="00000000">
      <w:pPr>
        <w:numPr>
          <w:ilvl w:val="0"/>
          <w:numId w:val="2"/>
        </w:numPr>
        <w:jc w:val="both"/>
        <w:rPr>
          <w:rFonts w:ascii="Times New Roman" w:eastAsia="SimSun" w:hAnsi="Times New Roman"/>
          <w:sz w:val="24"/>
          <w:szCs w:val="24"/>
        </w:rPr>
      </w:pPr>
      <w:r>
        <w:rPr>
          <w:rFonts w:ascii="Times New Roman" w:eastAsia="SimSun" w:hAnsi="Times New Roman"/>
          <w:sz w:val="24"/>
          <w:szCs w:val="24"/>
        </w:rPr>
        <w:t>Training mobility will help align administrative and academic support services with European standards, enhancing institutional quality assurance and digital readiness.</w:t>
      </w:r>
    </w:p>
    <w:p w14:paraId="45E64E56" w14:textId="77777777" w:rsidR="00BC32EC" w:rsidRDefault="00BC32EC">
      <w:pPr>
        <w:jc w:val="both"/>
        <w:rPr>
          <w:rFonts w:ascii="Times New Roman" w:eastAsia="SimSun" w:hAnsi="Times New Roman"/>
          <w:sz w:val="24"/>
          <w:szCs w:val="24"/>
        </w:rPr>
      </w:pPr>
    </w:p>
    <w:p w14:paraId="2F58078B" w14:textId="77777777" w:rsidR="00BC32EC" w:rsidRDefault="00000000">
      <w:pPr>
        <w:numPr>
          <w:ilvl w:val="0"/>
          <w:numId w:val="2"/>
        </w:numPr>
        <w:jc w:val="both"/>
        <w:rPr>
          <w:rFonts w:ascii="Times New Roman" w:eastAsia="SimSun" w:hAnsi="Times New Roman"/>
          <w:sz w:val="24"/>
          <w:szCs w:val="24"/>
        </w:rPr>
      </w:pPr>
      <w:r>
        <w:rPr>
          <w:rFonts w:ascii="Times New Roman" w:eastAsia="SimSun" w:hAnsi="Times New Roman"/>
          <w:sz w:val="24"/>
          <w:szCs w:val="24"/>
        </w:rPr>
        <w:t>Partnerships formed through this project will serve as a basis for future multilateral cooperation and integration into wider European Higher Education Area (EHEA) frameworks.</w:t>
      </w:r>
    </w:p>
    <w:p w14:paraId="5F263237" w14:textId="77777777" w:rsidR="00BC32EC" w:rsidRDefault="00BC32EC">
      <w:pPr>
        <w:jc w:val="both"/>
        <w:rPr>
          <w:rFonts w:ascii="Times New Roman" w:eastAsia="SimSun" w:hAnsi="Times New Roman"/>
          <w:sz w:val="24"/>
          <w:szCs w:val="24"/>
        </w:rPr>
      </w:pPr>
    </w:p>
    <w:p w14:paraId="5761563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strategic relevance of this cooperation is rooted in our shared regional context, common educational challenges, and mutual commitment to fostering democratic, inclusive, and high-quality higher education systems. This KA171 project will enable IVU and its partners to collaborate more closely in building a resilient and forward-looking academic network across the Western Balkans.</w:t>
      </w:r>
    </w:p>
    <w:p w14:paraId="4C34C3C9" w14:textId="77777777" w:rsidR="00BC32EC" w:rsidRDefault="00BC32EC">
      <w:pPr>
        <w:jc w:val="both"/>
        <w:rPr>
          <w:rFonts w:ascii="Times New Roman" w:eastAsia="SimSun" w:hAnsi="Times New Roman"/>
          <w:sz w:val="24"/>
          <w:szCs w:val="24"/>
        </w:rPr>
      </w:pPr>
    </w:p>
    <w:p w14:paraId="1F47C705" w14:textId="77777777" w:rsidR="00BC32EC" w:rsidRDefault="00000000">
      <w:pPr>
        <w:jc w:val="both"/>
        <w:rPr>
          <w:rFonts w:ascii="Times New Roman" w:eastAsia="SimSun" w:hAnsi="Times New Roman"/>
          <w:b/>
          <w:bCs/>
          <w:sz w:val="24"/>
          <w:szCs w:val="24"/>
          <w:highlight w:val="cyan"/>
        </w:rPr>
      </w:pPr>
      <w:r>
        <w:rPr>
          <w:rFonts w:ascii="Times New Roman" w:eastAsia="SimSun" w:hAnsi="Times New Roman"/>
          <w:b/>
          <w:bCs/>
          <w:sz w:val="24"/>
          <w:szCs w:val="24"/>
          <w:highlight w:val="cyan"/>
        </w:rPr>
        <w:t>IMPACT AND DISSEMINATION:</w:t>
      </w:r>
    </w:p>
    <w:p w14:paraId="1FAACBDB" w14:textId="77777777" w:rsidR="00BC32EC" w:rsidRDefault="00000000">
      <w:pPr>
        <w:jc w:val="both"/>
        <w:rPr>
          <w:rFonts w:ascii="Times New Roman" w:eastAsia="SimSun" w:hAnsi="Times New Roman"/>
          <w:b/>
          <w:bCs/>
          <w:sz w:val="24"/>
          <w:szCs w:val="24"/>
          <w:highlight w:val="cyan"/>
        </w:rPr>
      </w:pPr>
      <w:r>
        <w:rPr>
          <w:rFonts w:ascii="Times New Roman" w:eastAsia="SimSun" w:hAnsi="Times New Roman"/>
          <w:b/>
          <w:bCs/>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765B5D82" w14:textId="77777777" w:rsidR="00BC32EC" w:rsidRDefault="00BC32EC">
      <w:pPr>
        <w:jc w:val="both"/>
        <w:rPr>
          <w:rFonts w:ascii="Times New Roman" w:eastAsia="SimSun" w:hAnsi="Times New Roman"/>
          <w:sz w:val="24"/>
          <w:szCs w:val="24"/>
        </w:rPr>
      </w:pPr>
    </w:p>
    <w:p w14:paraId="2A1F32F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mobility project coordinated by International VISION University (IVU) is designed to generate positive, sustainable, and long-term impacts at individual, institutional, and systemic levels, both within North Macedonia and across participating Third countries not associated to the Programme in the Western Balkans (Region 1).</w:t>
      </w:r>
    </w:p>
    <w:p w14:paraId="09F33FEB" w14:textId="77777777" w:rsidR="00BC32EC" w:rsidRDefault="00BC32EC">
      <w:pPr>
        <w:jc w:val="both"/>
        <w:rPr>
          <w:rFonts w:ascii="Times New Roman" w:eastAsia="SimSun" w:hAnsi="Times New Roman"/>
          <w:sz w:val="24"/>
          <w:szCs w:val="24"/>
        </w:rPr>
      </w:pPr>
    </w:p>
    <w:p w14:paraId="53E7DC7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1. Impact on participants (academic and administrative staff)</w:t>
      </w:r>
    </w:p>
    <w:p w14:paraId="0101564A" w14:textId="77777777" w:rsidR="00BC32EC" w:rsidRDefault="00BC32EC">
      <w:pPr>
        <w:jc w:val="both"/>
        <w:rPr>
          <w:rFonts w:ascii="Times New Roman" w:eastAsia="SimSun" w:hAnsi="Times New Roman"/>
          <w:sz w:val="24"/>
          <w:szCs w:val="24"/>
        </w:rPr>
      </w:pPr>
    </w:p>
    <w:p w14:paraId="2B5809E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Professional development: Staff participating in teaching and training mobilities will acquire new academic and intercultural competencies, modern pedagogical methods, and increased understanding of European and regional education standards.</w:t>
      </w:r>
    </w:p>
    <w:p w14:paraId="6B81E060" w14:textId="77777777" w:rsidR="00BC32EC" w:rsidRDefault="00BC32EC">
      <w:pPr>
        <w:jc w:val="both"/>
        <w:rPr>
          <w:rFonts w:ascii="Times New Roman" w:eastAsia="SimSun" w:hAnsi="Times New Roman"/>
          <w:sz w:val="24"/>
          <w:szCs w:val="24"/>
        </w:rPr>
      </w:pPr>
    </w:p>
    <w:p w14:paraId="7089C45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Enhanced international experience: Exposure to diverse academic environments will foster greater openness, critical thinking, and adaptability.</w:t>
      </w:r>
    </w:p>
    <w:p w14:paraId="703D15D7" w14:textId="77777777" w:rsidR="00BC32EC" w:rsidRDefault="00BC32EC">
      <w:pPr>
        <w:jc w:val="both"/>
        <w:rPr>
          <w:rFonts w:ascii="Times New Roman" w:eastAsia="SimSun" w:hAnsi="Times New Roman"/>
          <w:sz w:val="24"/>
          <w:szCs w:val="24"/>
        </w:rPr>
      </w:pPr>
    </w:p>
    <w:p w14:paraId="727BBEC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Multiplier effect: Upon return, participants will act as knowledge carriers and multipliers by integrating new practices into their teaching, mentoring colleagues, and contributing to institutional reforms.</w:t>
      </w:r>
    </w:p>
    <w:p w14:paraId="1052EB3B" w14:textId="77777777" w:rsidR="00BC32EC" w:rsidRDefault="00BC32EC">
      <w:pPr>
        <w:jc w:val="both"/>
        <w:rPr>
          <w:rFonts w:ascii="Times New Roman" w:eastAsia="SimSun" w:hAnsi="Times New Roman"/>
          <w:sz w:val="24"/>
          <w:szCs w:val="24"/>
        </w:rPr>
      </w:pPr>
    </w:p>
    <w:p w14:paraId="5816F18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2. Impact on beneficiaries (students and faculties)</w:t>
      </w:r>
    </w:p>
    <w:p w14:paraId="033D9421" w14:textId="77777777" w:rsidR="00BC32EC" w:rsidRDefault="00BC32EC">
      <w:pPr>
        <w:jc w:val="both"/>
        <w:rPr>
          <w:rFonts w:ascii="Times New Roman" w:eastAsia="SimSun" w:hAnsi="Times New Roman"/>
          <w:sz w:val="24"/>
          <w:szCs w:val="24"/>
        </w:rPr>
      </w:pPr>
    </w:p>
    <w:p w14:paraId="6C686AA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Indirect student benefit: Students will benefit from enriched teaching content, increased international perspectives in the classroom, and stronger academic support services.</w:t>
      </w:r>
    </w:p>
    <w:p w14:paraId="7CD0C9D5" w14:textId="77777777" w:rsidR="00BC32EC" w:rsidRDefault="00BC32EC">
      <w:pPr>
        <w:jc w:val="both"/>
        <w:rPr>
          <w:rFonts w:ascii="Times New Roman" w:eastAsia="SimSun" w:hAnsi="Times New Roman"/>
          <w:sz w:val="24"/>
          <w:szCs w:val="24"/>
        </w:rPr>
      </w:pPr>
    </w:p>
    <w:p w14:paraId="70DBEBA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Improved institutional services: Administrative staff trained through mobility will enhance the efficiency, digitalization, and inclusivity of university processes, directly benefiting student experiences.</w:t>
      </w:r>
    </w:p>
    <w:p w14:paraId="3FEB9E69" w14:textId="77777777" w:rsidR="00BC32EC" w:rsidRDefault="00BC32EC">
      <w:pPr>
        <w:jc w:val="both"/>
        <w:rPr>
          <w:rFonts w:ascii="Times New Roman" w:eastAsia="SimSun" w:hAnsi="Times New Roman"/>
          <w:sz w:val="24"/>
          <w:szCs w:val="24"/>
        </w:rPr>
      </w:pPr>
    </w:p>
    <w:p w14:paraId="4D29060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3. Impact on international partners in region 1</w:t>
      </w:r>
    </w:p>
    <w:p w14:paraId="39D8F2E4" w14:textId="77777777" w:rsidR="00BC32EC" w:rsidRDefault="00BC32EC">
      <w:pPr>
        <w:jc w:val="both"/>
        <w:rPr>
          <w:rFonts w:ascii="Times New Roman" w:eastAsia="SimSun" w:hAnsi="Times New Roman"/>
          <w:sz w:val="24"/>
          <w:szCs w:val="24"/>
        </w:rPr>
      </w:pPr>
    </w:p>
    <w:p w14:paraId="52EADF1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Capacity building: Partner institutions in the Western Balkans will strengthen their academic and administrative capacities through shared expertise, co-designed learning experiences, and alignment with EU higher education practices.</w:t>
      </w:r>
    </w:p>
    <w:p w14:paraId="177D02B2" w14:textId="77777777" w:rsidR="00BC32EC" w:rsidRDefault="00BC32EC">
      <w:pPr>
        <w:jc w:val="both"/>
        <w:rPr>
          <w:rFonts w:ascii="Times New Roman" w:eastAsia="SimSun" w:hAnsi="Times New Roman"/>
          <w:sz w:val="24"/>
          <w:szCs w:val="24"/>
        </w:rPr>
      </w:pPr>
    </w:p>
    <w:p w14:paraId="31DD26E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Stronger academic networks: This project will pave the way for long-term collaboration in joint research, curriculum development, and future Erasmus+ capacity-building projects.</w:t>
      </w:r>
    </w:p>
    <w:p w14:paraId="0C2952C5" w14:textId="77777777" w:rsidR="00BC32EC" w:rsidRDefault="00BC32EC">
      <w:pPr>
        <w:jc w:val="both"/>
        <w:rPr>
          <w:rFonts w:ascii="Times New Roman" w:eastAsia="SimSun" w:hAnsi="Times New Roman"/>
          <w:sz w:val="24"/>
          <w:szCs w:val="24"/>
        </w:rPr>
      </w:pPr>
    </w:p>
    <w:p w14:paraId="2858F88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Support for regional integration: By fostering mutual understanding and academic solidarity, this cooperation supports the broader goal of integrating the Western Balkans into the European Higher Education Area.</w:t>
      </w:r>
    </w:p>
    <w:p w14:paraId="784420C5" w14:textId="77777777" w:rsidR="00BC32EC" w:rsidRDefault="00BC32EC">
      <w:pPr>
        <w:jc w:val="both"/>
        <w:rPr>
          <w:rFonts w:ascii="Times New Roman" w:eastAsia="SimSun" w:hAnsi="Times New Roman"/>
          <w:sz w:val="24"/>
          <w:szCs w:val="24"/>
        </w:rPr>
      </w:pPr>
    </w:p>
    <w:p w14:paraId="68AA26D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4. Local, regional, and national impact</w:t>
      </w:r>
    </w:p>
    <w:p w14:paraId="62A00680" w14:textId="77777777" w:rsidR="00BC32EC" w:rsidRDefault="00BC32EC">
      <w:pPr>
        <w:jc w:val="both"/>
        <w:rPr>
          <w:rFonts w:ascii="Times New Roman" w:eastAsia="SimSun" w:hAnsi="Times New Roman"/>
          <w:sz w:val="24"/>
          <w:szCs w:val="24"/>
        </w:rPr>
      </w:pPr>
    </w:p>
    <w:p w14:paraId="30264FE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Local development: At the local level, the project strengthens IVU’s role as a driver of educational excellence and cross-cultural cooperation in a diverse community.</w:t>
      </w:r>
    </w:p>
    <w:p w14:paraId="48D3AD2D" w14:textId="77777777" w:rsidR="00BC32EC" w:rsidRDefault="00BC32EC">
      <w:pPr>
        <w:jc w:val="both"/>
        <w:rPr>
          <w:rFonts w:ascii="Times New Roman" w:eastAsia="SimSun" w:hAnsi="Times New Roman"/>
          <w:sz w:val="24"/>
          <w:szCs w:val="24"/>
        </w:rPr>
      </w:pPr>
    </w:p>
    <w:p w14:paraId="7BA77EE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Regional cooperation: Strengthened ties between universities in North Macedonia and neighboring Western Balkan countries contribute to stability, knowledge-sharing, and shared development goals in the region.</w:t>
      </w:r>
    </w:p>
    <w:p w14:paraId="63BC1871" w14:textId="77777777" w:rsidR="00BC32EC" w:rsidRDefault="00BC32EC">
      <w:pPr>
        <w:jc w:val="both"/>
        <w:rPr>
          <w:rFonts w:ascii="Times New Roman" w:eastAsia="SimSun" w:hAnsi="Times New Roman"/>
          <w:sz w:val="24"/>
          <w:szCs w:val="24"/>
        </w:rPr>
      </w:pPr>
    </w:p>
    <w:p w14:paraId="42028DA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National alignment with EU priorities: The project supports North Macedonia’s strategic goal of aligning its higher education system with European standards in areas such as inclusion, digitalization, and green development.</w:t>
      </w:r>
    </w:p>
    <w:p w14:paraId="77002683" w14:textId="77777777" w:rsidR="00BC32EC" w:rsidRDefault="00BC32EC">
      <w:pPr>
        <w:jc w:val="both"/>
        <w:rPr>
          <w:rFonts w:ascii="Times New Roman" w:eastAsia="SimSun" w:hAnsi="Times New Roman"/>
          <w:sz w:val="24"/>
          <w:szCs w:val="24"/>
        </w:rPr>
      </w:pPr>
    </w:p>
    <w:p w14:paraId="5BD2654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When it comes to the dissemination this is a core component of the project and will be implemented at faculty, institutional, regional, and international levels. The internal dissemination is related with returning staff will organize presentations and workshops to share their experiences, tools, and knowledge gained abroad, departments will prepare dissemination reports summarizing outcomes, best practices, and improvement recommendations and new pedagogical approaches and content from mobility experiences will be integrated into course syllabi and training modules.</w:t>
      </w:r>
    </w:p>
    <w:p w14:paraId="3185229A" w14:textId="77777777" w:rsidR="00BC32EC" w:rsidRDefault="00BC32EC">
      <w:pPr>
        <w:jc w:val="both"/>
        <w:rPr>
          <w:rFonts w:ascii="Times New Roman" w:eastAsia="SimSun" w:hAnsi="Times New Roman"/>
          <w:sz w:val="24"/>
          <w:szCs w:val="24"/>
        </w:rPr>
      </w:pPr>
    </w:p>
    <w:p w14:paraId="5B8D297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Regarding to the specific measures to the third countries not associated to the programme virtual and hybrid activities will be organized and conduct such as public lectures, local media appearances, and co-hosted events will be conducted at partner institutions to reach wider academic and non-academic audiences, where possible, national or regional educational authorities in partner countries will be invited to participate in dissemination events to build awareness and alignment with broader education policies.</w:t>
      </w:r>
    </w:p>
    <w:p w14:paraId="517B9011" w14:textId="77777777" w:rsidR="00BC32EC" w:rsidRDefault="00BC32EC">
      <w:pPr>
        <w:jc w:val="both"/>
        <w:rPr>
          <w:rFonts w:ascii="Times New Roman" w:eastAsia="SimSun" w:hAnsi="Times New Roman"/>
          <w:sz w:val="24"/>
          <w:szCs w:val="24"/>
        </w:rPr>
      </w:pPr>
    </w:p>
    <w:p w14:paraId="0C52C8F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outcomes of ICM collaboration will be embedded in institutional strategies for staff development, curriculum reform, and international cooperation, ensuring long-term sustainability beyond the life of the project. Moreover, the networks created and strengthened during the project will serve as a foundation for deeper academic and research collaboration under future Erasmus+ actions and other international funding opportunities.</w:t>
      </w:r>
    </w:p>
    <w:p w14:paraId="5EF4C867" w14:textId="77777777" w:rsidR="00BC32EC" w:rsidRDefault="00BC32EC">
      <w:pPr>
        <w:jc w:val="both"/>
        <w:rPr>
          <w:rFonts w:ascii="Times New Roman" w:eastAsia="SimSun" w:hAnsi="Times New Roman"/>
          <w:sz w:val="24"/>
          <w:szCs w:val="24"/>
        </w:rPr>
      </w:pPr>
    </w:p>
    <w:p w14:paraId="6FB9105A" w14:textId="77777777" w:rsidR="00BC32EC" w:rsidRDefault="00BC32EC">
      <w:pPr>
        <w:jc w:val="both"/>
        <w:rPr>
          <w:rFonts w:ascii="Times New Roman" w:eastAsia="SimSun" w:hAnsi="Times New Roman"/>
          <w:sz w:val="24"/>
          <w:szCs w:val="24"/>
          <w:highlight w:val="cyan"/>
        </w:rPr>
      </w:pPr>
    </w:p>
    <w:p w14:paraId="29B52CFB"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Region 2</w:t>
      </w:r>
    </w:p>
    <w:p w14:paraId="268B5C65"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Neighbourhood East</w:t>
      </w:r>
    </w:p>
    <w:p w14:paraId="4B6465E8" w14:textId="77777777" w:rsidR="00BC32EC" w:rsidRDefault="00BC32EC">
      <w:pPr>
        <w:jc w:val="center"/>
        <w:rPr>
          <w:rFonts w:ascii="Times New Roman" w:eastAsia="SimSun" w:hAnsi="Times New Roman"/>
          <w:sz w:val="32"/>
          <w:szCs w:val="32"/>
          <w:highlight w:val="yellow"/>
        </w:rPr>
      </w:pPr>
    </w:p>
    <w:p w14:paraId="65A65F9A" w14:textId="77777777" w:rsidR="00BC32EC" w:rsidRDefault="00000000">
      <w:pPr>
        <w:jc w:val="center"/>
        <w:rPr>
          <w:rFonts w:ascii="Times New Roman" w:eastAsia="SimSun" w:hAnsi="Times New Roman"/>
          <w:sz w:val="24"/>
          <w:szCs w:val="24"/>
          <w:highlight w:val="yellow"/>
        </w:rPr>
      </w:pPr>
      <w:r>
        <w:rPr>
          <w:rFonts w:ascii="Times New Roman" w:eastAsia="SimSun" w:hAnsi="Times New Roman"/>
          <w:sz w:val="32"/>
          <w:szCs w:val="32"/>
          <w:highlight w:val="yellow"/>
        </w:rPr>
        <w:t>(</w:t>
      </w:r>
      <w:r>
        <w:rPr>
          <w:rFonts w:ascii="Arial" w:eastAsia="Arial" w:hAnsi="Arial" w:cs="Arial"/>
          <w:color w:val="000000"/>
          <w:sz w:val="25"/>
          <w:szCs w:val="25"/>
          <w:highlight w:val="yellow"/>
          <w:shd w:val="clear" w:color="auto" w:fill="FFFFFF"/>
        </w:rPr>
        <w:t>Armenia; Azerbaijan; Belarus; Georgia; Moldova; territory of Ukraine as recognised by international law)</w:t>
      </w:r>
      <w:r>
        <w:rPr>
          <w:rFonts w:ascii="Times New Roman" w:eastAsia="SimSun" w:hAnsi="Times New Roman"/>
          <w:sz w:val="32"/>
          <w:szCs w:val="32"/>
          <w:highlight w:val="yellow"/>
        </w:rPr>
        <w:t xml:space="preserve"> </w:t>
      </w:r>
      <w:r>
        <w:rPr>
          <w:rFonts w:ascii="Times New Roman" w:eastAsia="SimSun" w:hAnsi="Times New Roman"/>
          <w:sz w:val="24"/>
          <w:szCs w:val="24"/>
          <w:highlight w:val="yellow"/>
        </w:rPr>
        <w:br/>
      </w:r>
    </w:p>
    <w:p w14:paraId="3AAE8D7C" w14:textId="77777777" w:rsidR="00BC32EC" w:rsidRDefault="00000000">
      <w:pPr>
        <w:jc w:val="both"/>
        <w:rPr>
          <w:rFonts w:ascii="Times New Roman" w:eastAsia="SimSun" w:hAnsi="Times New Roman"/>
          <w:sz w:val="36"/>
          <w:szCs w:val="36"/>
          <w:highlight w:val="cyan"/>
        </w:rPr>
      </w:pPr>
      <w:r>
        <w:rPr>
          <w:rFonts w:ascii="Times New Roman" w:eastAsia="SimSun" w:hAnsi="Times New Roman"/>
          <w:sz w:val="36"/>
          <w:szCs w:val="36"/>
          <w:highlight w:val="cyan"/>
        </w:rPr>
        <w:t>Relevance of the strategy</w:t>
      </w:r>
    </w:p>
    <w:p w14:paraId="55768F29"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405EEBD1" w14:textId="77777777" w:rsidR="00BC32EC" w:rsidRDefault="00BC32EC">
      <w:pPr>
        <w:jc w:val="both"/>
        <w:rPr>
          <w:rFonts w:ascii="Times New Roman" w:eastAsia="SimSun" w:hAnsi="Times New Roman"/>
          <w:sz w:val="24"/>
          <w:szCs w:val="24"/>
          <w:highlight w:val="cyan"/>
        </w:rPr>
      </w:pPr>
    </w:p>
    <w:p w14:paraId="14897530"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7861781E" w14:textId="77777777" w:rsidR="00BC32EC" w:rsidRDefault="00BC32EC">
      <w:pPr>
        <w:jc w:val="both"/>
        <w:rPr>
          <w:rFonts w:ascii="Times New Roman" w:eastAsia="SimSun" w:hAnsi="Times New Roman"/>
          <w:sz w:val="24"/>
          <w:szCs w:val="24"/>
          <w:highlight w:val="yellow"/>
        </w:rPr>
      </w:pPr>
    </w:p>
    <w:p w14:paraId="4E4A1441" w14:textId="77777777" w:rsidR="00BC32EC" w:rsidRDefault="00BC32EC">
      <w:pPr>
        <w:jc w:val="both"/>
        <w:rPr>
          <w:rFonts w:ascii="Times New Roman" w:eastAsia="SimSun" w:hAnsi="Times New Roman"/>
          <w:sz w:val="24"/>
          <w:szCs w:val="24"/>
          <w:highlight w:val="yellow"/>
        </w:rPr>
      </w:pPr>
    </w:p>
    <w:p w14:paraId="0AF7D71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 (IVU), based in North Macedonia, is committed to advancing international cooperation in higher education, with a strategic focus on building bridges across diverse regions. The university's internationalisation strategy prioritises partnerships that promote intercultural dialogue, knowledge exchange, regional stability, and educational excellence, all of which are strongly aligned with the goals of cooperation under Erasmus+ KA171 with Region 2 countries.</w:t>
      </w:r>
    </w:p>
    <w:p w14:paraId="61040A50" w14:textId="77777777" w:rsidR="00BC32EC" w:rsidRDefault="00BC32EC">
      <w:pPr>
        <w:jc w:val="both"/>
        <w:rPr>
          <w:rFonts w:ascii="Times New Roman" w:eastAsia="SimSun" w:hAnsi="Times New Roman"/>
          <w:sz w:val="24"/>
          <w:szCs w:val="24"/>
        </w:rPr>
      </w:pPr>
    </w:p>
    <w:p w14:paraId="730C814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Our planned project with universities from Region 2 aims to develop meaningful and sustainable academic cooperation through staff mobility for teaching and training. These mobility actions are designed to support the professional development of </w:t>
      </w:r>
      <w:r>
        <w:rPr>
          <w:rFonts w:ascii="Times New Roman" w:eastAsia="SimSun" w:hAnsi="Times New Roman"/>
          <w:sz w:val="24"/>
          <w:szCs w:val="24"/>
        </w:rPr>
        <w:lastRenderedPageBreak/>
        <w:t>academic and administrative staff and to strengthen institutional capacity and mutual learning in areas of shared interest and strategic importance.</w:t>
      </w:r>
    </w:p>
    <w:p w14:paraId="41C8F91B" w14:textId="77777777" w:rsidR="00BC32EC" w:rsidRDefault="00BC32EC">
      <w:pPr>
        <w:jc w:val="both"/>
        <w:rPr>
          <w:rFonts w:ascii="Times New Roman" w:eastAsia="SimSun" w:hAnsi="Times New Roman"/>
          <w:sz w:val="24"/>
          <w:szCs w:val="24"/>
        </w:rPr>
      </w:pPr>
    </w:p>
    <w:p w14:paraId="5609592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Vision colaboration is closely aligned with the internationalisation priorities of both IVU and the higher education institutions in Region 2:</w:t>
      </w:r>
    </w:p>
    <w:p w14:paraId="3FADE690" w14:textId="77777777" w:rsidR="00BC32EC" w:rsidRDefault="00BC32EC">
      <w:pPr>
        <w:jc w:val="both"/>
        <w:rPr>
          <w:rFonts w:ascii="Times New Roman" w:eastAsia="SimSun" w:hAnsi="Times New Roman"/>
          <w:sz w:val="24"/>
          <w:szCs w:val="24"/>
        </w:rPr>
      </w:pPr>
    </w:p>
    <w:p w14:paraId="0D73016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For IVU, Region 2 offers a valuable opportunity to expand its academic network to Eastern Europe and the Caucasus, enhancing academic diversity and reinforcing the university’s mission to act as a regional and international hub for multicultural education.</w:t>
      </w:r>
    </w:p>
    <w:p w14:paraId="10096CCA" w14:textId="77777777" w:rsidR="00BC32EC" w:rsidRDefault="00BC32EC">
      <w:pPr>
        <w:jc w:val="both"/>
        <w:rPr>
          <w:rFonts w:ascii="Times New Roman" w:eastAsia="SimSun" w:hAnsi="Times New Roman"/>
          <w:sz w:val="24"/>
          <w:szCs w:val="24"/>
        </w:rPr>
      </w:pPr>
    </w:p>
    <w:p w14:paraId="549F46D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For partner institutions, the project provides access to IVU’s expertise in inclusive and intercultural teaching, digitalisation, and curriculum internationalisation—areas that are central to ongoing reform efforts in many Region 2 countries as they seek closer alignment with the European Higher Education Area (EHEA).</w:t>
      </w:r>
    </w:p>
    <w:p w14:paraId="7D6D8E8D" w14:textId="77777777" w:rsidR="00BC32EC" w:rsidRDefault="00BC32EC">
      <w:pPr>
        <w:jc w:val="both"/>
        <w:rPr>
          <w:rFonts w:ascii="Times New Roman" w:eastAsia="SimSun" w:hAnsi="Times New Roman"/>
          <w:sz w:val="24"/>
          <w:szCs w:val="24"/>
        </w:rPr>
      </w:pPr>
    </w:p>
    <w:p w14:paraId="6F02BF5D" w14:textId="77777777" w:rsidR="00BC32EC" w:rsidRDefault="00000000">
      <w:pPr>
        <w:ind w:firstLineChars="100" w:firstLine="240"/>
        <w:jc w:val="both"/>
        <w:rPr>
          <w:rFonts w:ascii="Times New Roman" w:eastAsia="SimSun" w:hAnsi="Times New Roman"/>
          <w:sz w:val="24"/>
          <w:szCs w:val="24"/>
        </w:rPr>
      </w:pPr>
      <w:r>
        <w:rPr>
          <w:rFonts w:ascii="Times New Roman" w:eastAsia="SimSun" w:hAnsi="Times New Roman"/>
          <w:sz w:val="24"/>
          <w:szCs w:val="24"/>
        </w:rPr>
        <w:t>This partnership model is built on reciprocity, with both sides benefiting from exchange of expertise, enhanced institutional visibility, and increased academic mobility.</w:t>
      </w:r>
    </w:p>
    <w:p w14:paraId="577454A3" w14:textId="77777777" w:rsidR="00BC32EC" w:rsidRDefault="00000000">
      <w:pPr>
        <w:pStyle w:val="NormalWeb"/>
        <w:rPr>
          <w:rFonts w:cstheme="minorBidi"/>
        </w:rPr>
      </w:pPr>
      <w:r>
        <w:rPr>
          <w:rFonts w:cstheme="minorBidi"/>
        </w:rPr>
        <w:t>We plan to organise the following types of mobility under this project:</w:t>
      </w:r>
    </w:p>
    <w:p w14:paraId="24DFC2D0" w14:textId="77777777" w:rsidR="00BC32EC" w:rsidRDefault="00000000">
      <w:pPr>
        <w:pStyle w:val="NormalWeb"/>
        <w:ind w:left="720"/>
      </w:pPr>
      <w:r>
        <w:rPr>
          <w:rStyle w:val="Strong"/>
        </w:rPr>
        <w:t>Staff mobility for teaching assignments</w:t>
      </w:r>
      <w:r>
        <w:t>: Academic staff from IVU and partner universities will exchange knowledge in key subject areas such as:</w:t>
      </w:r>
    </w:p>
    <w:p w14:paraId="374177FC" w14:textId="77777777" w:rsidR="00BC32EC" w:rsidRDefault="00000000">
      <w:pPr>
        <w:pStyle w:val="NormalWeb"/>
        <w:ind w:left="1440"/>
      </w:pPr>
      <w:r>
        <w:t>Social sciences (political science, sociology, international relations)</w:t>
      </w:r>
    </w:p>
    <w:p w14:paraId="65A4D0E4" w14:textId="77777777" w:rsidR="00BC32EC" w:rsidRDefault="00000000">
      <w:pPr>
        <w:pStyle w:val="NormalWeb"/>
        <w:ind w:left="1440"/>
      </w:pPr>
      <w:r>
        <w:t>Education and pedagogy</w:t>
      </w:r>
    </w:p>
    <w:p w14:paraId="7EEEAC91" w14:textId="77777777" w:rsidR="00BC32EC" w:rsidRDefault="00000000">
      <w:pPr>
        <w:pStyle w:val="NormalWeb"/>
        <w:ind w:left="1440"/>
      </w:pPr>
      <w:r>
        <w:t>Business and economics</w:t>
      </w:r>
    </w:p>
    <w:p w14:paraId="255F2C8A" w14:textId="77777777" w:rsidR="00BC32EC" w:rsidRDefault="00000000">
      <w:pPr>
        <w:pStyle w:val="NormalWeb"/>
        <w:ind w:left="1440"/>
      </w:pPr>
      <w:r>
        <w:t>Information technology and digital transformation</w:t>
      </w:r>
    </w:p>
    <w:p w14:paraId="4F3C7955" w14:textId="77777777" w:rsidR="00BC32EC" w:rsidRDefault="00000000">
      <w:pPr>
        <w:pStyle w:val="NormalWeb"/>
        <w:ind w:left="1440"/>
      </w:pPr>
      <w:r>
        <w:t>Environmental and sustainability studies</w:t>
      </w:r>
    </w:p>
    <w:p w14:paraId="5E078B7E" w14:textId="77777777" w:rsidR="00BC32EC" w:rsidRDefault="00000000">
      <w:pPr>
        <w:pStyle w:val="NormalWeb"/>
        <w:ind w:left="720"/>
      </w:pPr>
      <w:r>
        <w:rPr>
          <w:rStyle w:val="Strong"/>
        </w:rPr>
        <w:t>Staff mobility for training</w:t>
      </w:r>
      <w:r>
        <w:t>: Administrative and teaching staff will participate in structured training activities to improve:</w:t>
      </w:r>
    </w:p>
    <w:p w14:paraId="627F43E7" w14:textId="77777777" w:rsidR="00BC32EC" w:rsidRDefault="00000000">
      <w:pPr>
        <w:pStyle w:val="NormalWeb"/>
        <w:ind w:left="1440"/>
      </w:pPr>
      <w:r>
        <w:t>Internationalisation of services</w:t>
      </w:r>
    </w:p>
    <w:p w14:paraId="475CDAAC" w14:textId="77777777" w:rsidR="00BC32EC" w:rsidRDefault="00000000">
      <w:pPr>
        <w:pStyle w:val="NormalWeb"/>
        <w:ind w:left="1440"/>
      </w:pPr>
      <w:r>
        <w:t>Digital competences and use of virtual mobility tools</w:t>
      </w:r>
    </w:p>
    <w:p w14:paraId="503DC596" w14:textId="77777777" w:rsidR="00BC32EC" w:rsidRDefault="00000000">
      <w:pPr>
        <w:pStyle w:val="NormalWeb"/>
        <w:ind w:left="1440"/>
      </w:pPr>
      <w:r>
        <w:t>Inclusive academic policies and practices</w:t>
      </w:r>
    </w:p>
    <w:p w14:paraId="6CD1E1CF" w14:textId="77777777" w:rsidR="00BC32EC" w:rsidRDefault="00000000">
      <w:pPr>
        <w:pStyle w:val="NormalWeb"/>
        <w:ind w:left="1440"/>
      </w:pPr>
      <w:r>
        <w:t>Engagement with civic and community development projects</w:t>
      </w:r>
    </w:p>
    <w:p w14:paraId="4AD0A5A1" w14:textId="77777777" w:rsidR="00BC32EC" w:rsidRDefault="00000000">
      <w:pPr>
        <w:pStyle w:val="NormalWeb"/>
        <w:jc w:val="both"/>
      </w:pPr>
      <w:r>
        <w:lastRenderedPageBreak/>
        <w:t>The mobility is designed to support institutional development in both directions—enhancing the quality of teaching, academic services, and international project management across all participating institutions.</w:t>
      </w:r>
    </w:p>
    <w:p w14:paraId="416EECD3" w14:textId="77777777" w:rsidR="00BC32EC" w:rsidRDefault="00000000">
      <w:pPr>
        <w:pStyle w:val="NormalWeb"/>
        <w:jc w:val="both"/>
      </w:pPr>
      <w:r>
        <w:t>While IVU has a lot of previous Erasmus+ cooperation with universities in Region 2, the institution has engaged in informal academic exchanges, conference participation, and early-stage discussions with universities in Georgia and Ukraine. These preliminary contacts have shown strong mutual interest in building structured, long-term partnerships focused on mobility, research collaboration, and joint educational projects.</w:t>
      </w:r>
    </w:p>
    <w:p w14:paraId="5780449A" w14:textId="77777777" w:rsidR="00BC32EC" w:rsidRDefault="00000000">
      <w:pPr>
        <w:pStyle w:val="NormalWeb"/>
        <w:jc w:val="both"/>
      </w:pPr>
      <w:r>
        <w:t>IVU’s international staff body and multicultural academic environment make it well-prepared to welcome staff from the diverse educational and cultural backgrounds found in Region 2. The university has also participated in international networks and events where institutions from Region 2 were present, further laying the groundwork for cooperation.</w:t>
      </w:r>
    </w:p>
    <w:p w14:paraId="6ED49BA3" w14:textId="77777777" w:rsidR="00BC32EC" w:rsidRDefault="00000000">
      <w:pPr>
        <w:pStyle w:val="NormalWeb"/>
        <w:jc w:val="both"/>
      </w:pPr>
      <w:r>
        <w:t>This KA171 mobility project will serve as a foundation for broader cooperation in both education and research between IVU and institutions in region 2. Specifically, the project is expected to contribute to:</w:t>
      </w:r>
    </w:p>
    <w:p w14:paraId="6D63B84B" w14:textId="77777777" w:rsidR="00BC32EC" w:rsidRDefault="00000000">
      <w:pPr>
        <w:pStyle w:val="NormalWeb"/>
        <w:ind w:left="720"/>
        <w:jc w:val="both"/>
      </w:pPr>
      <w:r>
        <w:rPr>
          <w:rStyle w:val="Strong"/>
          <w:b w:val="0"/>
          <w:bCs w:val="0"/>
        </w:rPr>
        <w:t>Establishing formal bilateral partnerships</w:t>
      </w:r>
      <w:r>
        <w:t xml:space="preserve"> that can grow into future multilateral collaborations.</w:t>
      </w:r>
    </w:p>
    <w:p w14:paraId="25A20DA8" w14:textId="77777777" w:rsidR="00BC32EC" w:rsidRDefault="00000000">
      <w:pPr>
        <w:pStyle w:val="NormalWeb"/>
        <w:ind w:left="720"/>
        <w:jc w:val="both"/>
      </w:pPr>
      <w:r>
        <w:rPr>
          <w:rStyle w:val="Strong"/>
          <w:b w:val="0"/>
          <w:bCs w:val="0"/>
        </w:rPr>
        <w:t>Launching joint research initiatives</w:t>
      </w:r>
      <w:r>
        <w:t xml:space="preserve"> in areas such as democratic governance, digital education, sustainable development, and intercultural communication.</w:t>
      </w:r>
    </w:p>
    <w:p w14:paraId="54F2BBF9" w14:textId="77777777" w:rsidR="00BC32EC" w:rsidRDefault="00000000">
      <w:pPr>
        <w:pStyle w:val="NormalWeb"/>
        <w:ind w:left="720"/>
        <w:jc w:val="both"/>
      </w:pPr>
      <w:r>
        <w:rPr>
          <w:rStyle w:val="Strong"/>
          <w:b w:val="0"/>
          <w:bCs w:val="0"/>
        </w:rPr>
        <w:t>Enhancing international project competence</w:t>
      </w:r>
      <w:r>
        <w:t xml:space="preserve"> on both sides, laying the groundwork for future engagement in Erasmus+ Capacity Building in Higher Education (CBHE), Jean Monnet, and Horizon Europe projects.</w:t>
      </w:r>
    </w:p>
    <w:p w14:paraId="7F222668" w14:textId="77777777" w:rsidR="00BC32EC" w:rsidRDefault="00000000">
      <w:pPr>
        <w:pStyle w:val="NormalWeb"/>
        <w:ind w:left="720"/>
        <w:jc w:val="both"/>
      </w:pPr>
      <w:r>
        <w:rPr>
          <w:rStyle w:val="Strong"/>
          <w:b w:val="0"/>
          <w:bCs w:val="0"/>
        </w:rPr>
        <w:t>Fostering regional stability and European integration</w:t>
      </w:r>
      <w:r>
        <w:t xml:space="preserve"> by strengthening academic ties and shared values among institutions in the EU and Eastern Partnership countries</w:t>
      </w:r>
    </w:p>
    <w:p w14:paraId="5C2853A6" w14:textId="77777777" w:rsidR="00BC32EC" w:rsidRDefault="00000000">
      <w:pPr>
        <w:pStyle w:val="NormalWeb"/>
        <w:jc w:val="both"/>
      </w:pPr>
      <w:r>
        <w:t>In conclusion, this mobility project is not only aligned with the internationalisation strategies of all participating institutions but also addresses broader EU priorities, including fostering intercultural understanding, promoting digital and green transformation, and supporting inclusive, high-quality education. The cooperation with Region 2 under Erasmus+ KA171 will significantly enrich the academic and strategic development of IVU and its partners, and contribute to building a resilient, knowledge-based regional community.</w:t>
      </w:r>
    </w:p>
    <w:p w14:paraId="121DE87D"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206CCD71"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Explain the desired impact of the mobility project on participants, beneficiaries, international partners and at local, regional and national levels. Describe the measures </w:t>
      </w:r>
      <w:r>
        <w:rPr>
          <w:rFonts w:ascii="Times New Roman" w:eastAsia="SimSun" w:hAnsi="Times New Roman"/>
          <w:sz w:val="24"/>
          <w:szCs w:val="24"/>
          <w:highlight w:val="cyan"/>
        </w:rPr>
        <w:lastRenderedPageBreak/>
        <w:t>which will be taken in your cooperation with this region to disseminate the  results of the mobility project at faculty and institution levels, and beyond where applicable. Pay special attention to the  Third countries not associated to the Programme.</w:t>
      </w:r>
    </w:p>
    <w:p w14:paraId="09122D37" w14:textId="77777777" w:rsidR="00BC32EC" w:rsidRDefault="00000000">
      <w:pPr>
        <w:pStyle w:val="NormalWeb"/>
        <w:jc w:val="both"/>
      </w:pPr>
      <w:r>
        <w:t>The mobility project between International VISION University (IVU) and partner universities from Region 2 is strategically designed to generate long-term academic, institutional, and social impact. Rooted in IVU’s mission to serve as a hub for multicultural education, intercultural dialogue, and knowledge production, this project supports IVU’s internationalisation strategy while reinforcing the Erasmus+ priorities of inclusion, digital transformation, environmental sustainability, and civic engagement.</w:t>
      </w:r>
    </w:p>
    <w:p w14:paraId="195D3D32" w14:textId="77777777" w:rsidR="00BC32EC" w:rsidRDefault="00000000">
      <w:pPr>
        <w:pStyle w:val="NormalWeb"/>
        <w:jc w:val="both"/>
      </w:pPr>
      <w:r>
        <w:t>Impact on Participants (Academic and Administrative Staff)</w:t>
      </w:r>
    </w:p>
    <w:p w14:paraId="29017311" w14:textId="77777777" w:rsidR="00BC32EC" w:rsidRDefault="00000000">
      <w:pPr>
        <w:pStyle w:val="NormalWeb"/>
        <w:jc w:val="both"/>
      </w:pPr>
      <w:r>
        <w:t>Professional and academic development: Staff from IVU and Region 2 institutions will gain practical skills in innovative teaching, research collaboration, university governance, digital tools, and green education practices.</w:t>
      </w:r>
    </w:p>
    <w:p w14:paraId="37A82D17" w14:textId="77777777" w:rsidR="00BC32EC" w:rsidRDefault="00000000">
      <w:pPr>
        <w:pStyle w:val="NormalWeb"/>
        <w:jc w:val="both"/>
      </w:pPr>
      <w:r>
        <w:t>Enhanced intercultural competencies: Participants will develop greater understanding and respect for different academic, social, and cultural contexts, aligned with IVU’s mission to foster global citizenship.</w:t>
      </w:r>
    </w:p>
    <w:p w14:paraId="49D6A3FF" w14:textId="77777777" w:rsidR="00BC32EC" w:rsidRDefault="00000000">
      <w:pPr>
        <w:pStyle w:val="NormalWeb"/>
        <w:jc w:val="both"/>
      </w:pPr>
      <w:r>
        <w:t>Empowerment as changemakers: Upon return, participants will disseminate their knowledge internally, becoming agents of change within their departments and institutional units.</w:t>
      </w:r>
    </w:p>
    <w:p w14:paraId="4A5E42E8" w14:textId="77777777" w:rsidR="00BC32EC" w:rsidRDefault="00000000">
      <w:pPr>
        <w:pStyle w:val="NormalWeb"/>
        <w:jc w:val="both"/>
      </w:pPr>
      <w:r>
        <w:t>Impact on Beneficiaries (Students and Institutional Communities)</w:t>
      </w:r>
    </w:p>
    <w:p w14:paraId="1D398CE2" w14:textId="77777777" w:rsidR="00BC32EC" w:rsidRDefault="00000000">
      <w:pPr>
        <w:pStyle w:val="NormalWeb"/>
        <w:jc w:val="both"/>
      </w:pPr>
      <w:r>
        <w:t>Curriculum enhancement: By incorporating new perspectives, case studies, and international best practices learned during mobility, teaching staff will enrich course offerings and improve student learning outcomes.</w:t>
      </w:r>
    </w:p>
    <w:p w14:paraId="43DE8255" w14:textId="77777777" w:rsidR="00BC32EC" w:rsidRDefault="00000000">
      <w:pPr>
        <w:pStyle w:val="NormalWeb"/>
        <w:jc w:val="both"/>
      </w:pPr>
      <w:r>
        <w:t>Quality improvement: Administrative staff training will support more efficient and digitalised academic services, contributing to a better learning environment for students.</w:t>
      </w:r>
    </w:p>
    <w:p w14:paraId="4A3AD49D" w14:textId="77777777" w:rsidR="00BC32EC" w:rsidRDefault="00000000">
      <w:pPr>
        <w:pStyle w:val="NormalWeb"/>
        <w:jc w:val="both"/>
      </w:pPr>
      <w:r>
        <w:t>Promotion of inclusion and diversity: The exchange of inclusive teaching practices will benefit vulnerable and underrepresented student groups, in line with IVU’s inclusive education principles.</w:t>
      </w:r>
    </w:p>
    <w:p w14:paraId="4DFB6DCA" w14:textId="77777777" w:rsidR="00BC32EC" w:rsidRDefault="00000000">
      <w:pPr>
        <w:pStyle w:val="NormalWeb"/>
        <w:jc w:val="both"/>
      </w:pPr>
      <w:r>
        <w:t>Impact on International Partners from Region 2</w:t>
      </w:r>
    </w:p>
    <w:p w14:paraId="41AFC7A8" w14:textId="77777777" w:rsidR="00BC32EC" w:rsidRDefault="00000000">
      <w:pPr>
        <w:pStyle w:val="NormalWeb"/>
        <w:jc w:val="both"/>
      </w:pPr>
      <w:r>
        <w:t>Institutional capacity building: Partners from Region 2 will benefit from structured knowledge exchange with IVU in areas such as internationalisation strategy, digitalisation, and sustainable academic governance.</w:t>
      </w:r>
    </w:p>
    <w:p w14:paraId="0F8B59BE" w14:textId="77777777" w:rsidR="00BC32EC" w:rsidRDefault="00000000">
      <w:pPr>
        <w:pStyle w:val="NormalWeb"/>
        <w:jc w:val="both"/>
      </w:pPr>
      <w:r>
        <w:lastRenderedPageBreak/>
        <w:t>Support for European integration: By engaging with IVU and EU-aligned processes, institutions in Region 2 will strengthen their engagement with the European Higher Education Area (EHEA) and develop pathways for broader EU cooperation.</w:t>
      </w:r>
    </w:p>
    <w:p w14:paraId="6FFE7C1A" w14:textId="77777777" w:rsidR="00BC32EC" w:rsidRDefault="00000000">
      <w:pPr>
        <w:pStyle w:val="NormalWeb"/>
        <w:jc w:val="both"/>
      </w:pPr>
      <w:r>
        <w:t>Regional resilience and cooperation: In the context of ongoing regional challenges (particularly in Ukraine and Moldova), these academic partnerships will serve as a stable platform for rebuilding, regional dialogue, and reconciliation through education.</w:t>
      </w:r>
    </w:p>
    <w:p w14:paraId="10EBE67D" w14:textId="77777777" w:rsidR="00BC32EC" w:rsidRDefault="00000000">
      <w:pPr>
        <w:pStyle w:val="NormalWeb"/>
        <w:jc w:val="both"/>
      </w:pPr>
      <w:r>
        <w:t>Impact at Local, Regional, and National Level (North Macedonia and Region 2)</w:t>
      </w:r>
    </w:p>
    <w:p w14:paraId="44F5F265" w14:textId="77777777" w:rsidR="00BC32EC" w:rsidRDefault="00000000">
      <w:pPr>
        <w:pStyle w:val="NormalWeb"/>
        <w:jc w:val="both"/>
      </w:pPr>
      <w:r>
        <w:t>Locally, IVU will strengthen its identity as a forward-looking, internationally connected institution contributing to the academic development of Gostivar and North Macedonia.</w:t>
      </w:r>
    </w:p>
    <w:p w14:paraId="2A60F43E" w14:textId="77777777" w:rsidR="00BC32EC" w:rsidRDefault="00000000">
      <w:pPr>
        <w:pStyle w:val="NormalWeb"/>
        <w:jc w:val="both"/>
      </w:pPr>
      <w:r>
        <w:t>Regionally, this project will enhance cross-regional cooperation between the Western Balkans and Eastern Europe/Caucasus, contributing to peacebuilding, intercultural understanding, and shared academic values.</w:t>
      </w:r>
    </w:p>
    <w:p w14:paraId="6486C969" w14:textId="77777777" w:rsidR="00BC32EC" w:rsidRDefault="00000000">
      <w:pPr>
        <w:pStyle w:val="NormalWeb"/>
        <w:jc w:val="both"/>
      </w:pPr>
      <w:r>
        <w:t>Nationally, this mobility project aligns with North Macedonia’s strategic objective of strengthening regional cooperation and EU integration through education, and supports IVU’s leadership in promoting international academic excellence.</w:t>
      </w:r>
    </w:p>
    <w:p w14:paraId="21E9A7A6" w14:textId="77777777" w:rsidR="00BC32EC" w:rsidRDefault="00000000">
      <w:pPr>
        <w:pStyle w:val="NormalWeb"/>
        <w:jc w:val="both"/>
      </w:pPr>
      <w:r>
        <w:t>2. Dissemination of Results</w:t>
      </w:r>
    </w:p>
    <w:p w14:paraId="1BD1515D" w14:textId="77777777" w:rsidR="00BC32EC" w:rsidRDefault="00000000">
      <w:pPr>
        <w:pStyle w:val="NormalWeb"/>
        <w:jc w:val="both"/>
      </w:pPr>
      <w:r>
        <w:t>Dissemination of project outcomes will be systematic, inclusive, and targeted toward both internal and external stakeholders. It will aim to ensure visibility, replication of best practices, and sustainability of the achieved results.</w:t>
      </w:r>
    </w:p>
    <w:p w14:paraId="482B3041" w14:textId="77777777" w:rsidR="00BC32EC" w:rsidRDefault="00000000">
      <w:pPr>
        <w:pStyle w:val="NormalWeb"/>
        <w:jc w:val="both"/>
      </w:pPr>
      <w:r>
        <w:t>At Faculty and Institutional Level (International VISION University)</w:t>
      </w:r>
    </w:p>
    <w:p w14:paraId="3BE714CA" w14:textId="77777777" w:rsidR="00BC32EC" w:rsidRDefault="00000000">
      <w:pPr>
        <w:pStyle w:val="NormalWeb"/>
        <w:jc w:val="both"/>
      </w:pPr>
      <w:r>
        <w:t>Post-mobility seminars and peer learning sessions: Staff who participated in mobility will share key takeaways through structured knowledge-sharing sessions within their departments and with university leadership.</w:t>
      </w:r>
    </w:p>
    <w:p w14:paraId="2B1567CB" w14:textId="77777777" w:rsidR="00BC32EC" w:rsidRDefault="00000000">
      <w:pPr>
        <w:pStyle w:val="NormalWeb"/>
        <w:jc w:val="both"/>
      </w:pPr>
      <w:r>
        <w:t>Internal newsletters and website coverage: IVU will regularly publish stories, interviews, and reflections on the Erasmus+ project through its official platforms.</w:t>
      </w:r>
    </w:p>
    <w:p w14:paraId="6F3BAB7D" w14:textId="77777777" w:rsidR="00BC32EC" w:rsidRDefault="00000000">
      <w:pPr>
        <w:pStyle w:val="NormalWeb"/>
        <w:jc w:val="both"/>
      </w:pPr>
      <w:r>
        <w:t>Integration into staff training and development: Experiences gained through mobility will be translated into internal workshops, policy updates, and institutional reforms.</w:t>
      </w:r>
    </w:p>
    <w:p w14:paraId="5F2EC4F5" w14:textId="77777777" w:rsidR="00BC32EC" w:rsidRDefault="00000000">
      <w:pPr>
        <w:pStyle w:val="NormalWeb"/>
        <w:jc w:val="both"/>
      </w:pPr>
      <w:r>
        <w:t>With Partner Institutions in Region 2</w:t>
      </w:r>
    </w:p>
    <w:p w14:paraId="2046D03C" w14:textId="77777777" w:rsidR="00BC32EC" w:rsidRDefault="00000000">
      <w:pPr>
        <w:pStyle w:val="NormalWeb"/>
        <w:jc w:val="both"/>
      </w:pPr>
      <w:r>
        <w:t>Joint online dissemination events: In cooperation with partner universities, IVU will organise webinars and public discussions to share results, good practices, and lessons learned with wider academic communities.</w:t>
      </w:r>
    </w:p>
    <w:p w14:paraId="57AF507B" w14:textId="77777777" w:rsidR="00BC32EC" w:rsidRDefault="00000000">
      <w:pPr>
        <w:pStyle w:val="NormalWeb"/>
        <w:jc w:val="both"/>
      </w:pPr>
      <w:r>
        <w:lastRenderedPageBreak/>
        <w:t>Bilateral publications and digital brochures: Jointly created content such as impact stories, research outputs, or case studies will be disseminated in English and local languages to improve reach in Region 2.</w:t>
      </w:r>
    </w:p>
    <w:p w14:paraId="7BAF71D8" w14:textId="77777777" w:rsidR="00BC32EC" w:rsidRDefault="00000000">
      <w:pPr>
        <w:pStyle w:val="NormalWeb"/>
        <w:jc w:val="both"/>
      </w:pPr>
      <w:r>
        <w:t>Alumni networks: Mobility participants will be connected through a shared platform to facilitate continued exchange, mentorship, and future collaboration.</w:t>
      </w:r>
    </w:p>
    <w:p w14:paraId="14AF72A4" w14:textId="77777777" w:rsidR="00BC32EC" w:rsidRDefault="00000000">
      <w:pPr>
        <w:pStyle w:val="NormalWeb"/>
        <w:jc w:val="both"/>
      </w:pPr>
      <w:r>
        <w:t>Beyond the Institutions – National and International Levels</w:t>
      </w:r>
    </w:p>
    <w:p w14:paraId="29CDCB21" w14:textId="77777777" w:rsidR="00BC32EC" w:rsidRDefault="00000000">
      <w:pPr>
        <w:pStyle w:val="NormalWeb"/>
        <w:jc w:val="both"/>
      </w:pPr>
      <w:r>
        <w:t>Media coverage and community outreach: IVU will engage local media to highlight the value of international cooperation, promoting the university’s role as a regional education leader.</w:t>
      </w:r>
    </w:p>
    <w:p w14:paraId="56F68AC0" w14:textId="77777777" w:rsidR="00BC32EC" w:rsidRDefault="00000000">
      <w:pPr>
        <w:pStyle w:val="NormalWeb"/>
        <w:jc w:val="both"/>
      </w:pPr>
      <w:r>
        <w:t>Contribution to policy dialogue: Where relevant, IVU will share project outcomes with the National Erasmus+ Office and the Ministry of Education in North Macedonia and encourage partners to do the same in their respective countries.</w:t>
      </w:r>
    </w:p>
    <w:p w14:paraId="4B35D8D1" w14:textId="77777777" w:rsidR="00BC32EC" w:rsidRDefault="00000000">
      <w:pPr>
        <w:pStyle w:val="NormalWeb"/>
        <w:jc w:val="both"/>
      </w:pPr>
      <w:r>
        <w:t>Regional and European networks: Results will be disseminated through university alliances, conferences, and higher education networks, ensuring broader impact beyond immediate project participants.</w:t>
      </w:r>
    </w:p>
    <w:p w14:paraId="6BCBA76F" w14:textId="77777777" w:rsidR="00BC32EC" w:rsidRDefault="00000000">
      <w:pPr>
        <w:pStyle w:val="NormalWeb"/>
        <w:jc w:val="both"/>
      </w:pPr>
      <w:r>
        <w:t>3. Sustainability and Long-Term Value</w:t>
      </w:r>
    </w:p>
    <w:p w14:paraId="7EE34189" w14:textId="77777777" w:rsidR="00BC32EC" w:rsidRDefault="00000000">
      <w:pPr>
        <w:pStyle w:val="NormalWeb"/>
        <w:jc w:val="both"/>
      </w:pPr>
      <w:r>
        <w:t>This KA171 mobility project is part of IVU’s broader strategy to build sustainable, long-term cooperation with institutions in Region 2. The expected outcomes go beyond individual mobility actions and include:</w:t>
      </w:r>
    </w:p>
    <w:p w14:paraId="6F561A7B" w14:textId="77777777" w:rsidR="00BC32EC" w:rsidRDefault="00000000">
      <w:pPr>
        <w:pStyle w:val="NormalWeb"/>
        <w:jc w:val="both"/>
      </w:pPr>
      <w:r>
        <w:t>Establishing framework agreements for ongoing cooperation.</w:t>
      </w:r>
    </w:p>
    <w:p w14:paraId="5542C84F" w14:textId="77777777" w:rsidR="00BC32EC" w:rsidRDefault="00000000">
      <w:pPr>
        <w:pStyle w:val="NormalWeb"/>
        <w:jc w:val="both"/>
      </w:pPr>
      <w:r>
        <w:t>Developing joint research initiatives in areas such as education reform, social innovation, and digital education.</w:t>
      </w:r>
    </w:p>
    <w:p w14:paraId="7E0B60A1" w14:textId="77777777" w:rsidR="00BC32EC" w:rsidRDefault="00000000">
      <w:pPr>
        <w:pStyle w:val="NormalWeb"/>
        <w:jc w:val="both"/>
      </w:pPr>
      <w:r>
        <w:t>Preparing for future Erasmus+ Capacity Building, Jean Monnet, or Horizon Europe collaborations.</w:t>
      </w:r>
    </w:p>
    <w:p w14:paraId="1586E9D7" w14:textId="77777777" w:rsidR="00BC32EC" w:rsidRDefault="00000000">
      <w:pPr>
        <w:pStyle w:val="NormalWeb"/>
        <w:jc w:val="both"/>
      </w:pPr>
      <w:r>
        <w:t>Through this project, IVU and its partners from Region 2 will jointly contribute to building a more inclusive, digitally advanced, and environmentally conscious higher education area across Europe and its neighbourhood.</w:t>
      </w:r>
    </w:p>
    <w:p w14:paraId="73C59F90" w14:textId="77777777" w:rsidR="00BC32EC" w:rsidRDefault="00000000">
      <w:pPr>
        <w:pStyle w:val="NormalWeb"/>
        <w:jc w:val="center"/>
        <w:rPr>
          <w:sz w:val="28"/>
          <w:szCs w:val="28"/>
          <w:highlight w:val="yellow"/>
        </w:rPr>
      </w:pPr>
      <w:r>
        <w:rPr>
          <w:sz w:val="28"/>
          <w:szCs w:val="28"/>
          <w:highlight w:val="yellow"/>
        </w:rPr>
        <w:t>Region 3</w:t>
      </w:r>
    </w:p>
    <w:p w14:paraId="7F875BEF" w14:textId="77777777" w:rsidR="00BC32EC" w:rsidRDefault="00000000">
      <w:pPr>
        <w:pStyle w:val="NormalWeb"/>
        <w:jc w:val="center"/>
        <w:rPr>
          <w:sz w:val="28"/>
          <w:szCs w:val="28"/>
          <w:highlight w:val="yellow"/>
        </w:rPr>
      </w:pPr>
      <w:r>
        <w:rPr>
          <w:sz w:val="28"/>
          <w:szCs w:val="28"/>
          <w:highlight w:val="yellow"/>
        </w:rPr>
        <w:t>South-Mediterranean countries</w:t>
      </w:r>
    </w:p>
    <w:p w14:paraId="06DECD26" w14:textId="77777777" w:rsidR="00BC32EC" w:rsidRDefault="00000000">
      <w:pPr>
        <w:pStyle w:val="NormalWeb"/>
        <w:jc w:val="center"/>
        <w:rPr>
          <w:sz w:val="28"/>
          <w:szCs w:val="28"/>
          <w:highlight w:val="yellow"/>
        </w:rPr>
      </w:pPr>
      <w:r>
        <w:rPr>
          <w:sz w:val="28"/>
          <w:szCs w:val="28"/>
          <w:highlight w:val="yellow"/>
        </w:rPr>
        <w:t>(</w:t>
      </w:r>
      <w:r>
        <w:rPr>
          <w:rFonts w:ascii="Arial" w:eastAsia="Arial" w:hAnsi="Arial" w:cs="Arial"/>
          <w:color w:val="000000"/>
          <w:sz w:val="25"/>
          <w:szCs w:val="25"/>
          <w:highlight w:val="yellow"/>
          <w:shd w:val="clear" w:color="auto" w:fill="FFFFFF"/>
        </w:rPr>
        <w:t>Algeria; Egypt; Israel; Jordan; Lebanon; Libya; Morocco; Palestine</w:t>
      </w:r>
      <w:hyperlink r:id="rId7" w:anchor="footnote6_wo6h8yu" w:history="1">
        <w:r>
          <w:rPr>
            <w:rStyle w:val="Hyperlink"/>
            <w:rFonts w:ascii="Arial" w:eastAsia="Arial" w:hAnsi="Arial" w:cs="Arial"/>
            <w:color w:val="005B90"/>
            <w:sz w:val="25"/>
            <w:szCs w:val="25"/>
            <w:highlight w:val="yellow"/>
            <w:u w:val="none"/>
            <w:shd w:val="clear" w:color="auto" w:fill="FFFFFF"/>
          </w:rPr>
          <w:t> </w:t>
        </w:r>
        <w:r>
          <w:rPr>
            <w:rStyle w:val="Hyperlink"/>
            <w:rFonts w:ascii="Arial" w:eastAsia="Arial" w:hAnsi="Arial" w:cs="Arial"/>
            <w:color w:val="005B90"/>
            <w:sz w:val="19"/>
            <w:szCs w:val="19"/>
            <w:highlight w:val="yellow"/>
            <w:u w:val="none"/>
            <w:shd w:val="clear" w:color="auto" w:fill="FFFFFF"/>
            <w:vertAlign w:val="superscript"/>
          </w:rPr>
          <w:t>6</w:t>
        </w:r>
        <w:r>
          <w:rPr>
            <w:rStyle w:val="Hyperlink"/>
            <w:rFonts w:ascii="Arial" w:eastAsia="Arial" w:hAnsi="Arial" w:cs="Arial"/>
            <w:color w:val="005B90"/>
            <w:sz w:val="25"/>
            <w:szCs w:val="25"/>
            <w:highlight w:val="yellow"/>
            <w:u w:val="none"/>
            <w:shd w:val="clear" w:color="auto" w:fill="FFFFFF"/>
          </w:rPr>
          <w:t> </w:t>
        </w:r>
      </w:hyperlink>
      <w:r>
        <w:rPr>
          <w:rFonts w:ascii="Arial" w:eastAsia="Arial" w:hAnsi="Arial" w:cs="Arial"/>
          <w:color w:val="000000"/>
          <w:sz w:val="25"/>
          <w:szCs w:val="25"/>
          <w:highlight w:val="yellow"/>
          <w:shd w:val="clear" w:color="auto" w:fill="FFFFFF"/>
        </w:rPr>
        <w:t>; Syria ; Tunisia)</w:t>
      </w:r>
    </w:p>
    <w:p w14:paraId="2C70DEE2" w14:textId="77777777" w:rsidR="00BC32EC" w:rsidRDefault="00BC32EC">
      <w:pPr>
        <w:pStyle w:val="NormalWeb"/>
        <w:jc w:val="center"/>
        <w:rPr>
          <w:sz w:val="28"/>
          <w:szCs w:val="28"/>
          <w:highlight w:val="yellow"/>
        </w:rPr>
      </w:pPr>
    </w:p>
    <w:p w14:paraId="012340CC" w14:textId="77777777" w:rsidR="00BC32EC" w:rsidRDefault="00000000">
      <w:pPr>
        <w:jc w:val="both"/>
        <w:rPr>
          <w:rFonts w:ascii="Times New Roman" w:eastAsia="SimSun" w:hAnsi="Times New Roman"/>
          <w:sz w:val="36"/>
          <w:szCs w:val="36"/>
          <w:highlight w:val="cyan"/>
        </w:rPr>
      </w:pPr>
      <w:r>
        <w:rPr>
          <w:rFonts w:ascii="Times New Roman" w:eastAsia="SimSun" w:hAnsi="Times New Roman"/>
          <w:sz w:val="36"/>
          <w:szCs w:val="36"/>
          <w:highlight w:val="cyan"/>
        </w:rPr>
        <w:t>Relevance of the strategy</w:t>
      </w:r>
    </w:p>
    <w:p w14:paraId="40798A88"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11C454A2" w14:textId="77777777" w:rsidR="00BC32EC" w:rsidRDefault="00BC32EC">
      <w:pPr>
        <w:jc w:val="both"/>
        <w:rPr>
          <w:rFonts w:ascii="Times New Roman" w:eastAsia="SimSun" w:hAnsi="Times New Roman"/>
          <w:sz w:val="24"/>
          <w:szCs w:val="24"/>
          <w:highlight w:val="cyan"/>
        </w:rPr>
      </w:pPr>
    </w:p>
    <w:p w14:paraId="33EF85E5"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06F08121" w14:textId="77777777" w:rsidR="00BC32EC" w:rsidRDefault="00000000">
      <w:pPr>
        <w:pStyle w:val="NormalWeb"/>
        <w:jc w:val="both"/>
      </w:pPr>
      <w:r>
        <w:t>International VISION University (IVU) has a strategic vision to expand its academic and cultural collaborations beyond the borders of Europe, particularly with institutions in the Southern Mediterranean (Region 3). The planned mobility project with higher education institutions (HEIs) from Region 3 aligns closely with IVU’s internationalisation strategy, which is built on three core pillars: intercultural dialogue, academic cooperation, and societal impact.</w:t>
      </w:r>
    </w:p>
    <w:p w14:paraId="539687C8" w14:textId="77777777" w:rsidR="00BC32EC" w:rsidRDefault="00000000">
      <w:pPr>
        <w:pStyle w:val="NormalWeb"/>
        <w:jc w:val="both"/>
      </w:pPr>
      <w:r>
        <w:t xml:space="preserve">This project intends to establish and strengthen cooperation with universities from Region 3 by implementing staff mobility for teaching and training, and student mobility for studies and traineeships. These mobilities will be mutually beneficial, addressing shared academic goals and fostering institutional development on both sides. </w:t>
      </w:r>
    </w:p>
    <w:p w14:paraId="50E3F7B8" w14:textId="77777777" w:rsidR="00BC32EC" w:rsidRDefault="00000000">
      <w:pPr>
        <w:pStyle w:val="NormalWeb"/>
        <w:jc w:val="both"/>
      </w:pPr>
      <w:r>
        <w:t>IVU’s mission is to be a center of multicultural learning and scientific progress that reflects its regional context while contributing to global academic and social development. The university’s internationalisation strategy prioritizes:</w:t>
      </w:r>
    </w:p>
    <w:p w14:paraId="54A3358B" w14:textId="77777777" w:rsidR="00BC32EC" w:rsidRDefault="00000000">
      <w:pPr>
        <w:pStyle w:val="NormalWeb"/>
        <w:numPr>
          <w:ilvl w:val="0"/>
          <w:numId w:val="3"/>
        </w:numPr>
        <w:jc w:val="both"/>
      </w:pPr>
      <w:r>
        <w:t>Building sustainable partnerships with institutions outside the EU;</w:t>
      </w:r>
    </w:p>
    <w:p w14:paraId="1449FE53" w14:textId="77777777" w:rsidR="00BC32EC" w:rsidRDefault="00000000">
      <w:pPr>
        <w:pStyle w:val="NormalWeb"/>
        <w:numPr>
          <w:ilvl w:val="0"/>
          <w:numId w:val="3"/>
        </w:numPr>
        <w:jc w:val="both"/>
      </w:pPr>
      <w:r>
        <w:t>Encouraging cultural exchange and academic diplomacy;</w:t>
      </w:r>
    </w:p>
    <w:p w14:paraId="75AE6E0C" w14:textId="77777777" w:rsidR="00BC32EC" w:rsidRDefault="00000000">
      <w:pPr>
        <w:pStyle w:val="NormalWeb"/>
        <w:numPr>
          <w:ilvl w:val="0"/>
          <w:numId w:val="3"/>
        </w:numPr>
        <w:jc w:val="both"/>
      </w:pPr>
      <w:r>
        <w:t>Integrating inclusive and modern teaching practices through knowledge transfer;</w:t>
      </w:r>
    </w:p>
    <w:p w14:paraId="3FC0AF88" w14:textId="77777777" w:rsidR="00BC32EC" w:rsidRDefault="00000000">
      <w:pPr>
        <w:pStyle w:val="NormalWeb"/>
        <w:numPr>
          <w:ilvl w:val="0"/>
          <w:numId w:val="3"/>
        </w:numPr>
        <w:jc w:val="both"/>
      </w:pPr>
      <w:r>
        <w:t>Participating in joint research and innovation projects across borders.</w:t>
      </w:r>
    </w:p>
    <w:p w14:paraId="5E1AC0E8" w14:textId="77777777" w:rsidR="00BC32EC" w:rsidRDefault="00000000">
      <w:pPr>
        <w:pStyle w:val="NormalWeb"/>
        <w:jc w:val="both"/>
      </w:pPr>
      <w:r>
        <w:t>Engaging with institutions from Region 3 is a natural extension of this strategy, particularly as these countries share historical, cultural, and linguistic ties with the Balkans and the broader Mediterranean region. By opening new pathways for collaboration with HEIs from Algeria, Egypt, Israel, Jordan, Lebanon, Libya, Morocco, and Tunisia, IVU aims to contribute to the EU’s Southern Neighbourhood Policy, while facilitating academic growth and mutual understanding.</w:t>
      </w:r>
    </w:p>
    <w:p w14:paraId="43676F94" w14:textId="77777777" w:rsidR="00BC32EC" w:rsidRDefault="00000000">
      <w:pPr>
        <w:pStyle w:val="NormalWeb"/>
        <w:jc w:val="both"/>
      </w:pPr>
      <w:r>
        <w:t>The project foresees close coordination with partner universities' international offices to define joint implementation guidelines. Cooperation will involve:</w:t>
      </w:r>
    </w:p>
    <w:p w14:paraId="72305ECC" w14:textId="77777777" w:rsidR="00BC32EC" w:rsidRDefault="00000000">
      <w:pPr>
        <w:pStyle w:val="NormalWeb"/>
        <w:jc w:val="both"/>
      </w:pPr>
      <w:r>
        <w:lastRenderedPageBreak/>
        <w:t>- Jointly agreed internal calls and transparent selection processes;</w:t>
      </w:r>
    </w:p>
    <w:p w14:paraId="44B1B6BD" w14:textId="77777777" w:rsidR="00BC32EC" w:rsidRDefault="00000000">
      <w:pPr>
        <w:pStyle w:val="NormalWeb"/>
        <w:jc w:val="both"/>
      </w:pPr>
      <w:r>
        <w:t>- Academic and administrative support for participants (visa, housing, insurance);</w:t>
      </w:r>
    </w:p>
    <w:p w14:paraId="70BC4999" w14:textId="77777777" w:rsidR="00BC32EC" w:rsidRDefault="00000000">
      <w:pPr>
        <w:pStyle w:val="NormalWeb"/>
        <w:jc w:val="both"/>
      </w:pPr>
      <w:r>
        <w:t>- Co-development of mobility programs and recognition procedures (using ECTS and compatible frameworks);</w:t>
      </w:r>
    </w:p>
    <w:p w14:paraId="026063BA" w14:textId="77777777" w:rsidR="00BC32EC" w:rsidRDefault="00000000">
      <w:pPr>
        <w:pStyle w:val="NormalWeb"/>
        <w:jc w:val="both"/>
      </w:pPr>
      <w:r>
        <w:t>- Promotion of blended and virtual mobility formats, where physical mobility may be limited;</w:t>
      </w:r>
    </w:p>
    <w:p w14:paraId="46DE94D6" w14:textId="77777777" w:rsidR="00BC32EC" w:rsidRDefault="00000000">
      <w:pPr>
        <w:pStyle w:val="NormalWeb"/>
        <w:jc w:val="both"/>
      </w:pPr>
      <w:r>
        <w:t>- Development of thematic collaborations through short-term blended intensive programs, particularly in areas of shared regional relevance, such as migration studies, conflict resolution, and climate resilience.</w:t>
      </w:r>
    </w:p>
    <w:p w14:paraId="6400AD69" w14:textId="77777777" w:rsidR="00BC32EC" w:rsidRDefault="00000000">
      <w:pPr>
        <w:pStyle w:val="NormalWeb"/>
        <w:jc w:val="both"/>
      </w:pPr>
      <w:r>
        <w:t>While International VISION University has previously collaborated primarily within the Western Balkans and Eastern Europe, engagement with Region 3 represents a new strategic direction. IVU has had limited but promising prior exchanges through conferences and international weeks attended by faculty from institutions in Egypt and Jordan, which have laid the foundation for deeper collaboration. These contacts have demonstrated strong interest from Region 3 universities in structured academic mobility and joint projects, particularly around digital transformation and inclusive education.</w:t>
      </w:r>
    </w:p>
    <w:p w14:paraId="0909738F" w14:textId="77777777" w:rsidR="00BC32EC" w:rsidRDefault="00000000">
      <w:pPr>
        <w:pStyle w:val="NormalWeb"/>
        <w:jc w:val="both"/>
      </w:pPr>
      <w:r>
        <w:t xml:space="preserve">By engaging with universities from Region 3, IVU aims to facilitate the co-creation of inclusive international curricula,encourage collaborative research addressing regional and global challenges (e.g. climate change, post-conflict recovery, educational equity), support capacity-building efforts in partner institutions by sharing expertise in European higher education practices, particularly digital and green transitions, build foundations for long-term strategic alliances, potentially leading to future cooperation in Capacity Building in Higher Education. </w:t>
      </w:r>
    </w:p>
    <w:p w14:paraId="4AA2E354" w14:textId="77777777" w:rsidR="00BC32EC" w:rsidRDefault="00000000">
      <w:pPr>
        <w:pStyle w:val="NormalWeb"/>
        <w:jc w:val="both"/>
      </w:pPr>
      <w:r>
        <w:t>Through this collaboration, IVU and its partners will contribute to broader regional goals of stability, innovation, and academic integration—while simultaneously promoting the core values of the Erasmus+ programme: inclusion, diversity, sustainability, and digital transformation.</w:t>
      </w:r>
    </w:p>
    <w:p w14:paraId="65F7F810"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74F462E3"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5E829FF0" w14:textId="77777777" w:rsidR="00BC32EC" w:rsidRDefault="00000000">
      <w:pPr>
        <w:pStyle w:val="NormalWeb"/>
        <w:jc w:val="both"/>
      </w:pPr>
      <w:r>
        <w:t xml:space="preserve">The implementation of the Erasmus+ KA171 mobility project between International VISION University (IVU) and partner institutions from Region 3 is expected to </w:t>
      </w:r>
      <w:r>
        <w:lastRenderedPageBreak/>
        <w:t>generate substantial and multidimensional impact at the individual, institutional, and systemic levels—across both the European and the Southern Mediterranean contexts.</w:t>
      </w:r>
    </w:p>
    <w:p w14:paraId="543EB598" w14:textId="77777777" w:rsidR="00BC32EC" w:rsidRDefault="00000000">
      <w:pPr>
        <w:pStyle w:val="NormalWeb"/>
        <w:jc w:val="both"/>
      </w:pPr>
      <w:r>
        <w:t>Impact on individual participants (students and staff( is related with personal and professional development: Students will benefit from intercultural academic experiences that enhance their employability, language skills, civic engagement, and adaptability to international learning environments. Staff will gain access to updated teaching methodologies, research collaboration, and professional training. Enhanced digital and green competences: Through exposure to modern academic practices, participants will build digital literacy and environmental awareness, contributing to the EU’s twin transition goals. Social inclusion and empowerment: The program will provide opportunities for participants from underrepresented or disadvantaged backgrounds, contributing to social mobility and inclusion—particularly important in countries from Region 3 where access to international education is limited.</w:t>
      </w:r>
    </w:p>
    <w:p w14:paraId="04C96848" w14:textId="77777777" w:rsidR="00BC32EC" w:rsidRDefault="00000000">
      <w:pPr>
        <w:pStyle w:val="NormalWeb"/>
        <w:jc w:val="both"/>
      </w:pPr>
      <w:r>
        <w:t>The impact on partner institutions in this particular region (countries) is related with capacity building where partner universities in Region 3 will strengthen their academic and administrative capacity by engaging in mobility and peer learning with IVU and other EU institution, through mobility, joint initiatives, and mutual training, these institutions will deepen their integration into the European Higher Education Area (EHEA) and expand their global visibility and exchanges will foster the co-creation of knowledge in key areas like education reform, digital governance, environmental studies, and intercultural communication.</w:t>
      </w:r>
    </w:p>
    <w:p w14:paraId="3DB24063" w14:textId="77777777" w:rsidR="00BC32EC" w:rsidRDefault="00000000">
      <w:pPr>
        <w:pStyle w:val="NormalWeb"/>
        <w:jc w:val="both"/>
      </w:pPr>
      <w:r>
        <w:t xml:space="preserve">When it comes to the impact on institutional level for IVU and its partners returnee staff and students will contribute to curriculum development, classroom innovation, and the introduction of comparative perspectives relevant to global and regional issues, fostering Institutional practices related to mobility management, international strategy, and inclusive education will be improved through lessons learned during implementation and stronger Soutn - North collaboration meaining that this cooperation will onsolidate IVU’s role as a bridge between the Balkans and the Southern Mediterranean, aligned with its mission to promote multiculturalism and regional cooperation. For the </w:t>
      </w:r>
    </w:p>
    <w:p w14:paraId="7A5CF293" w14:textId="77777777" w:rsidR="00BC32EC" w:rsidRDefault="00000000">
      <w:pPr>
        <w:pStyle w:val="NormalWeb"/>
        <w:jc w:val="both"/>
      </w:pPr>
      <w:r>
        <w:t>A structured, multi-tiered dissemination strategy will be implemented to ensure that the project results and success stories reach all relevant stakeholders—from faculty and students to the wider academic and public community in both the EU and third countries not associated to the programme.</w:t>
      </w:r>
    </w:p>
    <w:p w14:paraId="5AD2DEB9" w14:textId="77777777" w:rsidR="00BC32EC" w:rsidRDefault="00000000">
      <w:pPr>
        <w:jc w:val="both"/>
        <w:rPr>
          <w:rFonts w:ascii="Times New Roman" w:eastAsia="SimSun" w:hAnsi="Times New Roman" w:cs="Times New Roman"/>
          <w:sz w:val="24"/>
          <w:szCs w:val="24"/>
          <w:lang w:bidi="ar"/>
        </w:rPr>
      </w:pPr>
      <w:r>
        <w:rPr>
          <w:rFonts w:ascii="Times New Roman" w:eastAsia="SimSun" w:hAnsi="Times New Roman" w:cs="Times New Roman"/>
          <w:sz w:val="24"/>
          <w:szCs w:val="24"/>
          <w:lang w:bidi="ar"/>
        </w:rPr>
        <w:t>At university level returnee students and staff will share their experiences in formal presentations and feedback sessions within their departments and faculties. Also results and achievements will be highlighted through newsletters, university websites, internal bulletins, and student portals and staff will incorporate new knowledge gained through mobility into teaching materials, curricula, and staff development activities. Dissemination activities will be shared also through the student radio and through colleagues from Erasmus student network / ESN.</w:t>
      </w:r>
    </w:p>
    <w:p w14:paraId="66B739A5" w14:textId="77777777" w:rsidR="00BC32EC" w:rsidRDefault="00BC32EC">
      <w:pPr>
        <w:jc w:val="both"/>
        <w:rPr>
          <w:rFonts w:ascii="Times New Roman" w:eastAsia="SimSun" w:hAnsi="Times New Roman" w:cs="Times New Roman"/>
          <w:sz w:val="24"/>
          <w:szCs w:val="24"/>
          <w:lang w:bidi="ar"/>
        </w:rPr>
      </w:pPr>
    </w:p>
    <w:p w14:paraId="1E2B5200" w14:textId="77777777" w:rsidR="00BC32EC" w:rsidRDefault="00000000">
      <w:pPr>
        <w:jc w:val="both"/>
        <w:rPr>
          <w:rFonts w:ascii="Times New Roman" w:eastAsia="SimSun" w:hAnsi="Times New Roman"/>
          <w:sz w:val="24"/>
          <w:szCs w:val="24"/>
        </w:rPr>
      </w:pPr>
      <w:r>
        <w:rPr>
          <w:rFonts w:ascii="Times New Roman" w:eastAsia="SimSun" w:hAnsi="Times New Roman" w:cs="Times New Roman"/>
          <w:sz w:val="24"/>
          <w:szCs w:val="24"/>
          <w:lang w:bidi="ar"/>
        </w:rPr>
        <w:t xml:space="preserve">With partner institutions from this particular region </w:t>
      </w:r>
      <w:r>
        <w:rPr>
          <w:rFonts w:ascii="Times New Roman" w:eastAsia="SimSun" w:hAnsi="Times New Roman"/>
          <w:sz w:val="24"/>
          <w:szCs w:val="24"/>
        </w:rPr>
        <w:t xml:space="preserve">IVU will take participation to the virtual study fairs organized by Study in Europe project which is created by the European Commission and managed by DAAD from Germany and Campus France. The coordination institution for Macedonia is the National Agency for European Educational Programmes and Mobility. At these study fairs HEIs, Agencies, public and private bodies, students and staff from HEIs are attending from all around the world. This kind of dissemination of our Erasmus outcomes is globally taken dissemination with world wide impact and putting Macedonia on the world map in Higher Education. </w:t>
      </w:r>
    </w:p>
    <w:p w14:paraId="7EF5826B" w14:textId="77777777" w:rsidR="00BC32EC" w:rsidRDefault="00BC32EC">
      <w:pPr>
        <w:jc w:val="both"/>
        <w:rPr>
          <w:rFonts w:ascii="Times New Roman" w:eastAsia="SimSun" w:hAnsi="Times New Roman"/>
          <w:sz w:val="24"/>
          <w:szCs w:val="24"/>
        </w:rPr>
      </w:pPr>
    </w:p>
    <w:p w14:paraId="2B993A7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mobility project is designed not as a one-time initiative, but as the foundation for sustainable cooperation between IVU and Region 3 partners. Long-term goals include:</w:t>
      </w:r>
    </w:p>
    <w:p w14:paraId="30647073" w14:textId="77777777" w:rsidR="00BC32EC" w:rsidRDefault="00BC32EC">
      <w:pPr>
        <w:jc w:val="both"/>
        <w:rPr>
          <w:rFonts w:ascii="Times New Roman" w:eastAsia="SimSun" w:hAnsi="Times New Roman"/>
          <w:sz w:val="24"/>
          <w:szCs w:val="24"/>
        </w:rPr>
      </w:pPr>
    </w:p>
    <w:p w14:paraId="183AAC5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Establishing multi-year mobility frameworks;</w:t>
      </w:r>
    </w:p>
    <w:p w14:paraId="1DF35BA8" w14:textId="77777777" w:rsidR="00BC32EC" w:rsidRDefault="00BC32EC">
      <w:pPr>
        <w:jc w:val="both"/>
        <w:rPr>
          <w:rFonts w:ascii="Times New Roman" w:eastAsia="SimSun" w:hAnsi="Times New Roman"/>
          <w:sz w:val="24"/>
          <w:szCs w:val="24"/>
        </w:rPr>
      </w:pPr>
    </w:p>
    <w:p w14:paraId="1C0FF6C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Developing joint degrees or dual certification programs;</w:t>
      </w:r>
    </w:p>
    <w:p w14:paraId="2B7AF35B" w14:textId="77777777" w:rsidR="00BC32EC" w:rsidRDefault="00BC32EC">
      <w:pPr>
        <w:jc w:val="both"/>
        <w:rPr>
          <w:rFonts w:ascii="Times New Roman" w:eastAsia="SimSun" w:hAnsi="Times New Roman"/>
          <w:sz w:val="24"/>
          <w:szCs w:val="24"/>
        </w:rPr>
      </w:pPr>
    </w:p>
    <w:p w14:paraId="26D6B35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Launching joint research projects in priority areas such as peace studies, climate change, entrepreneurship, and digital education;</w:t>
      </w:r>
    </w:p>
    <w:p w14:paraId="15AADCCF" w14:textId="77777777" w:rsidR="00BC32EC" w:rsidRDefault="00BC32EC">
      <w:pPr>
        <w:jc w:val="both"/>
        <w:rPr>
          <w:rFonts w:ascii="Times New Roman" w:eastAsia="SimSun" w:hAnsi="Times New Roman"/>
          <w:sz w:val="24"/>
          <w:szCs w:val="24"/>
        </w:rPr>
      </w:pPr>
    </w:p>
    <w:p w14:paraId="56E5C09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Fostering an active network of alumni and faculty collaborators.</w:t>
      </w:r>
    </w:p>
    <w:p w14:paraId="471B8248" w14:textId="77777777" w:rsidR="00BC32EC" w:rsidRDefault="00BC32EC">
      <w:pPr>
        <w:jc w:val="both"/>
        <w:rPr>
          <w:rFonts w:ascii="Times New Roman" w:eastAsia="SimSun" w:hAnsi="Times New Roman"/>
          <w:sz w:val="24"/>
          <w:szCs w:val="24"/>
        </w:rPr>
      </w:pPr>
    </w:p>
    <w:p w14:paraId="0561DAE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By facilitating people-to-people exchange and institutional development, the project will strengthen academic bridges between Europe and the Southern Mediterranean and contribute to the shared goals of peace, prosperity, and educational opportunity.</w:t>
      </w:r>
    </w:p>
    <w:p w14:paraId="1618769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 </w:t>
      </w:r>
    </w:p>
    <w:p w14:paraId="438B2792" w14:textId="77777777" w:rsidR="00BC32EC" w:rsidRDefault="00BC32EC">
      <w:pPr>
        <w:jc w:val="both"/>
        <w:rPr>
          <w:rFonts w:ascii="Times New Roman" w:eastAsia="SimSun" w:hAnsi="Times New Roman"/>
          <w:sz w:val="24"/>
          <w:szCs w:val="24"/>
        </w:rPr>
      </w:pPr>
    </w:p>
    <w:p w14:paraId="4C79F144" w14:textId="77777777" w:rsidR="00BC32EC" w:rsidRDefault="00BC32EC">
      <w:pPr>
        <w:jc w:val="both"/>
        <w:rPr>
          <w:rFonts w:ascii="Times New Roman" w:eastAsia="SimSun" w:hAnsi="Times New Roman"/>
          <w:sz w:val="24"/>
          <w:szCs w:val="24"/>
        </w:rPr>
      </w:pPr>
    </w:p>
    <w:p w14:paraId="7D29A6C0" w14:textId="77777777" w:rsidR="00BC32EC" w:rsidRDefault="00BC32EC">
      <w:pPr>
        <w:jc w:val="both"/>
        <w:rPr>
          <w:rFonts w:ascii="Times New Roman" w:eastAsia="SimSun" w:hAnsi="Times New Roman"/>
          <w:sz w:val="24"/>
          <w:szCs w:val="24"/>
        </w:rPr>
      </w:pPr>
    </w:p>
    <w:p w14:paraId="41EF06EA" w14:textId="77777777" w:rsidR="00BC32EC" w:rsidRDefault="00BC32EC">
      <w:pPr>
        <w:jc w:val="both"/>
        <w:rPr>
          <w:rFonts w:ascii="Times New Roman" w:eastAsia="SimSun" w:hAnsi="Times New Roman"/>
          <w:sz w:val="24"/>
          <w:szCs w:val="24"/>
        </w:rPr>
      </w:pPr>
    </w:p>
    <w:p w14:paraId="09E91FE5" w14:textId="77777777" w:rsidR="00BC32EC" w:rsidRDefault="00BC32EC">
      <w:pPr>
        <w:jc w:val="both"/>
        <w:rPr>
          <w:rFonts w:ascii="Times New Roman" w:eastAsia="SimSun" w:hAnsi="Times New Roman"/>
          <w:sz w:val="24"/>
          <w:szCs w:val="24"/>
        </w:rPr>
      </w:pPr>
    </w:p>
    <w:p w14:paraId="4F794259" w14:textId="77777777" w:rsidR="00BC32EC" w:rsidRDefault="00BC32EC">
      <w:pPr>
        <w:jc w:val="both"/>
        <w:rPr>
          <w:rFonts w:ascii="Times New Roman" w:eastAsia="SimSun" w:hAnsi="Times New Roman"/>
          <w:sz w:val="24"/>
          <w:szCs w:val="24"/>
        </w:rPr>
      </w:pPr>
    </w:p>
    <w:p w14:paraId="79F325F9" w14:textId="77777777" w:rsidR="00BC32EC" w:rsidRDefault="00BC32EC">
      <w:pPr>
        <w:jc w:val="both"/>
        <w:rPr>
          <w:rFonts w:ascii="Times New Roman" w:eastAsia="SimSun" w:hAnsi="Times New Roman"/>
          <w:sz w:val="24"/>
          <w:szCs w:val="24"/>
        </w:rPr>
      </w:pPr>
    </w:p>
    <w:p w14:paraId="0004B2E7" w14:textId="77777777" w:rsidR="00BC32EC" w:rsidRDefault="00BC32EC">
      <w:pPr>
        <w:jc w:val="both"/>
        <w:rPr>
          <w:rFonts w:ascii="Times New Roman" w:eastAsia="SimSun" w:hAnsi="Times New Roman"/>
          <w:sz w:val="24"/>
          <w:szCs w:val="24"/>
        </w:rPr>
      </w:pPr>
    </w:p>
    <w:p w14:paraId="4F4FFBB1"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Region 5</w:t>
      </w:r>
    </w:p>
    <w:p w14:paraId="4A77A2D9"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ASIA</w:t>
      </w:r>
    </w:p>
    <w:p w14:paraId="6AAF3599" w14:textId="77777777" w:rsidR="00BC32EC" w:rsidRDefault="00000000">
      <w:pPr>
        <w:spacing w:beforeAutospacing="1" w:afterAutospacing="1"/>
        <w:ind w:left="360"/>
        <w:jc w:val="center"/>
        <w:rPr>
          <w:rFonts w:ascii="Arial" w:eastAsia="Arial" w:hAnsi="Arial" w:cs="Arial"/>
          <w:color w:val="000000"/>
          <w:sz w:val="25"/>
          <w:szCs w:val="25"/>
          <w:highlight w:val="yellow"/>
          <w:shd w:val="clear" w:color="auto" w:fill="FFFFFF"/>
        </w:rPr>
      </w:pPr>
      <w:r>
        <w:rPr>
          <w:rFonts w:ascii="Arial" w:eastAsia="Arial" w:hAnsi="Arial" w:cs="Arial"/>
          <w:color w:val="000000"/>
          <w:sz w:val="25"/>
          <w:szCs w:val="25"/>
          <w:highlight w:val="yellow"/>
          <w:shd w:val="clear" w:color="auto" w:fill="FFFFFF"/>
        </w:rPr>
        <w:t>(Bangladesh, Bhutan, Cambodia, China, DPR Korea, India, Indonesia, Laos, Malaysia, Maldives, Mongolia, Myanmar, Nepal, Pakistan, Philippines, Sri Lanka, Thailand, Vietnam)</w:t>
      </w:r>
    </w:p>
    <w:p w14:paraId="5EA81575" w14:textId="77777777" w:rsidR="00BC32EC" w:rsidRDefault="00000000">
      <w:pPr>
        <w:spacing w:beforeAutospacing="1" w:afterAutospacing="1"/>
        <w:ind w:left="360"/>
        <w:jc w:val="center"/>
        <w:rPr>
          <w:rFonts w:ascii="Times New Roman" w:eastAsia="SimSun" w:hAnsi="Times New Roman"/>
          <w:sz w:val="32"/>
          <w:szCs w:val="32"/>
          <w:highlight w:val="yellow"/>
        </w:rPr>
      </w:pPr>
      <w:r>
        <w:rPr>
          <w:rFonts w:ascii="Arial" w:eastAsia="Arial" w:hAnsi="Arial" w:cs="Arial"/>
          <w:color w:val="000000"/>
          <w:sz w:val="25"/>
          <w:szCs w:val="25"/>
          <w:highlight w:val="yellow"/>
          <w:shd w:val="clear" w:color="auto" w:fill="FFFFFF"/>
        </w:rPr>
        <w:t>(High income countries and </w:t>
      </w:r>
      <w:hyperlink r:id="rId8" w:anchor="footnote8_x6if762" w:history="1">
        <w:r>
          <w:rPr>
            <w:rStyle w:val="Hyperlink"/>
            <w:rFonts w:ascii="Arial" w:eastAsia="Arial" w:hAnsi="Arial" w:cs="Arial"/>
            <w:color w:val="005B90"/>
            <w:sz w:val="25"/>
            <w:szCs w:val="25"/>
            <w:highlight w:val="yellow"/>
            <w:shd w:val="clear" w:color="auto" w:fill="FFFFFF"/>
          </w:rPr>
          <w:t>territories</w:t>
        </w:r>
        <w:r>
          <w:rPr>
            <w:rStyle w:val="Hyperlink"/>
            <w:rFonts w:ascii="Arial" w:eastAsia="Arial" w:hAnsi="Arial" w:cs="Arial"/>
            <w:color w:val="005B90"/>
            <w:sz w:val="19"/>
            <w:szCs w:val="19"/>
            <w:highlight w:val="yellow"/>
            <w:u w:val="none"/>
            <w:shd w:val="clear" w:color="auto" w:fill="FFFFFF"/>
            <w:vertAlign w:val="superscript"/>
          </w:rPr>
          <w:t>8</w:t>
        </w:r>
        <w:r>
          <w:rPr>
            <w:rStyle w:val="Hyperlink"/>
            <w:rFonts w:ascii="Arial" w:eastAsia="Arial" w:hAnsi="Arial" w:cs="Arial"/>
            <w:color w:val="005B90"/>
            <w:sz w:val="25"/>
            <w:szCs w:val="25"/>
            <w:highlight w:val="yellow"/>
            <w:u w:val="none"/>
            <w:shd w:val="clear" w:color="auto" w:fill="FFFFFF"/>
          </w:rPr>
          <w:t> </w:t>
        </w:r>
      </w:hyperlink>
      <w:r>
        <w:rPr>
          <w:rFonts w:ascii="Arial" w:eastAsia="Arial" w:hAnsi="Arial" w:cs="Arial"/>
          <w:color w:val="000000"/>
          <w:sz w:val="25"/>
          <w:szCs w:val="25"/>
          <w:highlight w:val="yellow"/>
          <w:shd w:val="clear" w:color="auto" w:fill="FFFFFF"/>
        </w:rPr>
        <w:t>: Brunei, Hong Kong, Japan, Republic of Korea, Macao, Singapore and Taiwan)</w:t>
      </w:r>
    </w:p>
    <w:p w14:paraId="714C1267" w14:textId="77777777" w:rsidR="00BC32EC" w:rsidRDefault="00000000">
      <w:pPr>
        <w:jc w:val="both"/>
        <w:rPr>
          <w:rFonts w:ascii="Times New Roman" w:eastAsia="SimSun" w:hAnsi="Times New Roman"/>
          <w:sz w:val="28"/>
          <w:szCs w:val="28"/>
          <w:highlight w:val="cyan"/>
        </w:rPr>
      </w:pPr>
      <w:r>
        <w:rPr>
          <w:rFonts w:ascii="Times New Roman" w:eastAsia="SimSun" w:hAnsi="Times New Roman"/>
          <w:sz w:val="28"/>
          <w:szCs w:val="28"/>
          <w:highlight w:val="cyan"/>
        </w:rPr>
        <w:lastRenderedPageBreak/>
        <w:t>Relevance of the strategy</w:t>
      </w:r>
    </w:p>
    <w:p w14:paraId="0E6ADEA6"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34EC4911" w14:textId="77777777" w:rsidR="00BC32EC" w:rsidRDefault="00BC32EC">
      <w:pPr>
        <w:jc w:val="both"/>
        <w:rPr>
          <w:rFonts w:ascii="Times New Roman" w:eastAsia="SimSun" w:hAnsi="Times New Roman"/>
          <w:sz w:val="24"/>
          <w:szCs w:val="24"/>
          <w:highlight w:val="cyan"/>
        </w:rPr>
      </w:pPr>
    </w:p>
    <w:p w14:paraId="67BBE4F2"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2E4AF49A" w14:textId="77777777" w:rsidR="00BC32EC" w:rsidRDefault="00BC32EC">
      <w:pPr>
        <w:jc w:val="both"/>
        <w:rPr>
          <w:rFonts w:ascii="Times New Roman" w:eastAsia="SimSun" w:hAnsi="Times New Roman"/>
          <w:sz w:val="24"/>
          <w:szCs w:val="24"/>
          <w:highlight w:val="yellow"/>
        </w:rPr>
      </w:pPr>
    </w:p>
    <w:p w14:paraId="0C9685E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 (ivu) in north macedonia places internationalisation at the core of its academic mission, with the strategic objective of transforming the university into a competitive institution on the global stage. establishing cooperation with higher education institutions (heis) in asia (region 5) represents a critical component of this internationalisation agenda, particularly in areas of shared academic interests, intercultural dialogue, and global challenges.</w:t>
      </w:r>
    </w:p>
    <w:p w14:paraId="059A9242" w14:textId="77777777" w:rsidR="00BC32EC" w:rsidRDefault="00BC32EC">
      <w:pPr>
        <w:jc w:val="both"/>
        <w:rPr>
          <w:rFonts w:ascii="Times New Roman" w:eastAsia="SimSun" w:hAnsi="Times New Roman"/>
          <w:sz w:val="24"/>
          <w:szCs w:val="24"/>
        </w:rPr>
      </w:pPr>
    </w:p>
    <w:p w14:paraId="15E9A41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ka171 project is envisioned as a foundation for long-term, inclusive, and mutually beneficial partnerships between ivu and asian institutions, addressing both academic mobility and capacity-building needs through structured exchanges of students and staff.</w:t>
      </w:r>
    </w:p>
    <w:p w14:paraId="3F484C49" w14:textId="77777777" w:rsidR="00BC32EC" w:rsidRDefault="00BC32EC">
      <w:pPr>
        <w:jc w:val="both"/>
        <w:rPr>
          <w:rFonts w:ascii="Times New Roman" w:eastAsia="SimSun" w:hAnsi="Times New Roman"/>
          <w:sz w:val="24"/>
          <w:szCs w:val="24"/>
        </w:rPr>
      </w:pPr>
    </w:p>
    <w:p w14:paraId="53A36F2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planned cooperation reflects ivu’s commitment to:</w:t>
      </w:r>
    </w:p>
    <w:p w14:paraId="3FEAF9F7" w14:textId="77777777" w:rsidR="00BC32EC" w:rsidRDefault="00BC32EC">
      <w:pPr>
        <w:jc w:val="both"/>
        <w:rPr>
          <w:rFonts w:ascii="Times New Roman" w:eastAsia="SimSun" w:hAnsi="Times New Roman"/>
          <w:sz w:val="24"/>
          <w:szCs w:val="24"/>
        </w:rPr>
      </w:pPr>
    </w:p>
    <w:p w14:paraId="34843C51" w14:textId="77777777" w:rsidR="00BC32EC" w:rsidRDefault="00000000">
      <w:pPr>
        <w:numPr>
          <w:ilvl w:val="0"/>
          <w:numId w:val="4"/>
        </w:numPr>
        <w:jc w:val="both"/>
        <w:rPr>
          <w:rFonts w:ascii="Times New Roman" w:eastAsia="SimSun" w:hAnsi="Times New Roman"/>
          <w:sz w:val="24"/>
          <w:szCs w:val="24"/>
        </w:rPr>
      </w:pPr>
      <w:r>
        <w:rPr>
          <w:rFonts w:ascii="Times New Roman" w:eastAsia="SimSun" w:hAnsi="Times New Roman"/>
          <w:sz w:val="24"/>
          <w:szCs w:val="24"/>
        </w:rPr>
        <w:t>promoting multiculturalism and global learning through academic collaboration with diverse institutions;</w:t>
      </w:r>
    </w:p>
    <w:p w14:paraId="500AC31F" w14:textId="77777777" w:rsidR="00BC32EC" w:rsidRDefault="00000000">
      <w:pPr>
        <w:numPr>
          <w:ilvl w:val="0"/>
          <w:numId w:val="4"/>
        </w:numPr>
        <w:jc w:val="both"/>
        <w:rPr>
          <w:rFonts w:ascii="Times New Roman" w:eastAsia="SimSun" w:hAnsi="Times New Roman"/>
          <w:sz w:val="24"/>
          <w:szCs w:val="24"/>
        </w:rPr>
      </w:pPr>
      <w:r>
        <w:rPr>
          <w:rFonts w:ascii="Times New Roman" w:eastAsia="SimSun" w:hAnsi="Times New Roman"/>
          <w:sz w:val="24"/>
          <w:szCs w:val="24"/>
        </w:rPr>
        <w:t>expanding academic horizons through engagement with the fast-growing higher education sectors in asia;</w:t>
      </w:r>
    </w:p>
    <w:p w14:paraId="47EC51FB" w14:textId="77777777" w:rsidR="00BC32EC" w:rsidRDefault="00000000">
      <w:pPr>
        <w:numPr>
          <w:ilvl w:val="0"/>
          <w:numId w:val="4"/>
        </w:numPr>
        <w:jc w:val="both"/>
        <w:rPr>
          <w:rFonts w:ascii="Times New Roman" w:eastAsia="SimSun" w:hAnsi="Times New Roman"/>
          <w:sz w:val="24"/>
          <w:szCs w:val="24"/>
        </w:rPr>
      </w:pPr>
      <w:r>
        <w:rPr>
          <w:rFonts w:ascii="Times New Roman" w:eastAsia="SimSun" w:hAnsi="Times New Roman"/>
          <w:sz w:val="24"/>
          <w:szCs w:val="24"/>
        </w:rPr>
        <w:t>contributing to the development of future global leaders, equipped with cross-cultural competencies and academic excellence;</w:t>
      </w:r>
    </w:p>
    <w:p w14:paraId="5011DC3B" w14:textId="77777777" w:rsidR="00BC32EC" w:rsidRDefault="00000000">
      <w:pPr>
        <w:numPr>
          <w:ilvl w:val="0"/>
          <w:numId w:val="4"/>
        </w:numPr>
        <w:jc w:val="both"/>
        <w:rPr>
          <w:rFonts w:ascii="Times New Roman" w:eastAsia="SimSun" w:hAnsi="Times New Roman"/>
          <w:sz w:val="24"/>
          <w:szCs w:val="24"/>
        </w:rPr>
      </w:pPr>
      <w:r>
        <w:rPr>
          <w:rFonts w:ascii="Times New Roman" w:eastAsia="SimSun" w:hAnsi="Times New Roman"/>
          <w:sz w:val="24"/>
          <w:szCs w:val="24"/>
        </w:rPr>
        <w:t>engaging in regional knowledge exchange on topics of global significance such as sustainable development, digital transformation, education technology, climate change, public health, and social entrepreneurship.</w:t>
      </w:r>
    </w:p>
    <w:p w14:paraId="583A994D" w14:textId="77777777" w:rsidR="00BC32EC" w:rsidRDefault="00BC32EC">
      <w:pPr>
        <w:jc w:val="both"/>
        <w:rPr>
          <w:rFonts w:ascii="Times New Roman" w:eastAsia="SimSun" w:hAnsi="Times New Roman"/>
          <w:sz w:val="24"/>
          <w:szCs w:val="24"/>
        </w:rPr>
      </w:pPr>
    </w:p>
    <w:p w14:paraId="5B17FEF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university’s strategic plan for international cooperation identifies asia as a priority region due to its educational dynamism, population diversity, and increasing relevance in global research and innovation networks.</w:t>
      </w:r>
    </w:p>
    <w:p w14:paraId="429CCAA1" w14:textId="77777777" w:rsidR="00BC32EC" w:rsidRDefault="00BC32EC">
      <w:pPr>
        <w:jc w:val="both"/>
        <w:rPr>
          <w:rFonts w:ascii="Times New Roman" w:eastAsia="SimSun" w:hAnsi="Times New Roman"/>
          <w:sz w:val="24"/>
          <w:szCs w:val="24"/>
        </w:rPr>
      </w:pPr>
    </w:p>
    <w:p w14:paraId="1416633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project will involve incoming and outgoing mobilities of students and academic/administrative staff. these mobilities will serve to strengthen education quality, support institutional innovation, and contribute to the individual development of participants.</w:t>
      </w:r>
    </w:p>
    <w:p w14:paraId="39E9484A" w14:textId="77777777" w:rsidR="00BC32EC" w:rsidRDefault="00BC32EC">
      <w:pPr>
        <w:jc w:val="both"/>
        <w:rPr>
          <w:rFonts w:ascii="Times New Roman" w:eastAsia="SimSun" w:hAnsi="Times New Roman"/>
          <w:sz w:val="24"/>
          <w:szCs w:val="24"/>
          <w:highlight w:val="yellow"/>
        </w:rPr>
      </w:pPr>
    </w:p>
    <w:p w14:paraId="45871CC5" w14:textId="77777777" w:rsidR="00BC32EC" w:rsidRDefault="00000000">
      <w:pPr>
        <w:jc w:val="both"/>
        <w:rPr>
          <w:rFonts w:ascii="Times New Roman" w:eastAsia="SimSun" w:hAnsi="Times New Roman"/>
          <w:sz w:val="24"/>
          <w:szCs w:val="24"/>
          <w:highlight w:val="yellow"/>
        </w:rPr>
      </w:pPr>
      <w:r>
        <w:rPr>
          <w:rFonts w:ascii="Times New Roman" w:eastAsia="SimSun" w:hAnsi="Times New Roman"/>
          <w:sz w:val="24"/>
          <w:szCs w:val="24"/>
          <w:highlight w:val="yellow"/>
        </w:rPr>
        <w:t>Targeted mobility types:</w:t>
      </w:r>
    </w:p>
    <w:p w14:paraId="6B677BE5" w14:textId="77777777" w:rsidR="00BC32EC" w:rsidRDefault="00BC32EC">
      <w:pPr>
        <w:jc w:val="both"/>
        <w:rPr>
          <w:rFonts w:ascii="Times New Roman" w:eastAsia="SimSun" w:hAnsi="Times New Roman"/>
          <w:sz w:val="24"/>
          <w:szCs w:val="24"/>
          <w:highlight w:val="yellow"/>
        </w:rPr>
      </w:pPr>
    </w:p>
    <w:p w14:paraId="7C08E138" w14:textId="77777777" w:rsidR="00BC32EC" w:rsidRDefault="00000000">
      <w:pPr>
        <w:numPr>
          <w:ilvl w:val="0"/>
          <w:numId w:val="5"/>
        </w:numPr>
        <w:jc w:val="both"/>
        <w:rPr>
          <w:rFonts w:ascii="Times New Roman" w:eastAsia="SimSun" w:hAnsi="Times New Roman"/>
          <w:sz w:val="24"/>
          <w:szCs w:val="24"/>
          <w:highlight w:val="yellow"/>
        </w:rPr>
      </w:pPr>
      <w:r>
        <w:rPr>
          <w:rFonts w:ascii="Times New Roman" w:eastAsia="SimSun" w:hAnsi="Times New Roman"/>
          <w:sz w:val="24"/>
          <w:szCs w:val="24"/>
          <w:highlight w:val="yellow"/>
        </w:rPr>
        <w:t>Student mobility (bachelor and master levels): for study or internship purposes;</w:t>
      </w:r>
    </w:p>
    <w:p w14:paraId="7BB52A3C" w14:textId="77777777" w:rsidR="00BC32EC" w:rsidRDefault="00BC32EC">
      <w:pPr>
        <w:jc w:val="both"/>
        <w:rPr>
          <w:rFonts w:ascii="Times New Roman" w:eastAsia="SimSun" w:hAnsi="Times New Roman"/>
          <w:sz w:val="24"/>
          <w:szCs w:val="24"/>
          <w:highlight w:val="yellow"/>
        </w:rPr>
      </w:pPr>
    </w:p>
    <w:p w14:paraId="70223A9A" w14:textId="77777777" w:rsidR="00BC32EC" w:rsidRDefault="00000000">
      <w:pPr>
        <w:numPr>
          <w:ilvl w:val="0"/>
          <w:numId w:val="5"/>
        </w:numPr>
        <w:jc w:val="both"/>
        <w:rPr>
          <w:rFonts w:ascii="Times New Roman" w:eastAsia="SimSun" w:hAnsi="Times New Roman"/>
          <w:sz w:val="24"/>
          <w:szCs w:val="24"/>
          <w:highlight w:val="yellow"/>
        </w:rPr>
      </w:pPr>
      <w:r>
        <w:rPr>
          <w:rFonts w:ascii="Times New Roman" w:eastAsia="SimSun" w:hAnsi="Times New Roman"/>
          <w:sz w:val="24"/>
          <w:szCs w:val="24"/>
          <w:highlight w:val="yellow"/>
        </w:rPr>
        <w:t>Staff mobility for teaching assignments: enabling faculty members to deliver guest lectures, co-teach modules, and engage in curriculum co-creation;</w:t>
      </w:r>
    </w:p>
    <w:p w14:paraId="6C2F1B0E" w14:textId="77777777" w:rsidR="00BC32EC" w:rsidRDefault="00BC32EC">
      <w:pPr>
        <w:jc w:val="both"/>
        <w:rPr>
          <w:rFonts w:ascii="Times New Roman" w:eastAsia="SimSun" w:hAnsi="Times New Roman"/>
          <w:sz w:val="24"/>
          <w:szCs w:val="24"/>
          <w:highlight w:val="yellow"/>
        </w:rPr>
      </w:pPr>
    </w:p>
    <w:p w14:paraId="662DE4B1" w14:textId="77777777" w:rsidR="00BC32EC" w:rsidRDefault="00000000">
      <w:pPr>
        <w:numPr>
          <w:ilvl w:val="0"/>
          <w:numId w:val="5"/>
        </w:numPr>
        <w:jc w:val="both"/>
        <w:rPr>
          <w:rFonts w:ascii="Times New Roman" w:eastAsia="SimSun" w:hAnsi="Times New Roman"/>
          <w:sz w:val="24"/>
          <w:szCs w:val="24"/>
          <w:highlight w:val="yellow"/>
        </w:rPr>
      </w:pPr>
      <w:r>
        <w:rPr>
          <w:rFonts w:ascii="Times New Roman" w:eastAsia="SimSun" w:hAnsi="Times New Roman"/>
          <w:sz w:val="24"/>
          <w:szCs w:val="24"/>
          <w:highlight w:val="yellow"/>
        </w:rPr>
        <w:t>Staff mobility for training: including job-shadowing, participation in workshops, and professional development programs in digitalisation, student support, and quality assurance.</w:t>
      </w:r>
    </w:p>
    <w:p w14:paraId="09AB36D7" w14:textId="77777777" w:rsidR="00BC32EC" w:rsidRDefault="00BC32EC">
      <w:pPr>
        <w:jc w:val="both"/>
        <w:rPr>
          <w:rFonts w:ascii="Times New Roman" w:eastAsia="SimSun" w:hAnsi="Times New Roman"/>
          <w:sz w:val="24"/>
          <w:szCs w:val="24"/>
          <w:highlight w:val="yellow"/>
        </w:rPr>
      </w:pPr>
    </w:p>
    <w:p w14:paraId="0863961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Our priority academic fields are business and economics, information and communication technologies (ict), environmental studies and climate action, health and social sciences, international relations and political science, education and teacher training and engineering and innovation.</w:t>
      </w:r>
    </w:p>
    <w:p w14:paraId="6F81F533" w14:textId="77777777" w:rsidR="00BC32EC" w:rsidRDefault="00BC32EC">
      <w:pPr>
        <w:jc w:val="both"/>
        <w:rPr>
          <w:rFonts w:ascii="Times New Roman" w:eastAsia="SimSun" w:hAnsi="Times New Roman"/>
          <w:sz w:val="24"/>
          <w:szCs w:val="24"/>
        </w:rPr>
      </w:pPr>
    </w:p>
    <w:p w14:paraId="67A8A79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These fields were selected based on shared regional needs, existing faculty expertise, and interest from partner institutions in asia.</w:t>
      </w:r>
    </w:p>
    <w:p w14:paraId="4C32A55F" w14:textId="77777777" w:rsidR="00BC32EC" w:rsidRDefault="00BC32EC">
      <w:pPr>
        <w:jc w:val="both"/>
        <w:rPr>
          <w:rFonts w:ascii="Times New Roman" w:eastAsia="SimSun" w:hAnsi="Times New Roman"/>
          <w:sz w:val="24"/>
          <w:szCs w:val="24"/>
        </w:rPr>
      </w:pPr>
    </w:p>
    <w:p w14:paraId="4DFF12F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When it comes to cooperation arangements - while formal inter-institutional agreements are being finalised with selected heis in asia, initial discussions and expressions of interest have taken place with universities in </w:t>
      </w:r>
      <w:r>
        <w:rPr>
          <w:rFonts w:ascii="Times New Roman" w:eastAsia="SimSun" w:hAnsi="Times New Roman"/>
          <w:sz w:val="24"/>
          <w:szCs w:val="24"/>
          <w:highlight w:val="yellow"/>
        </w:rPr>
        <w:t>india, indonesia, and vietnam.</w:t>
      </w:r>
      <w:r>
        <w:rPr>
          <w:rFonts w:ascii="Times New Roman" w:eastAsia="SimSun" w:hAnsi="Times New Roman"/>
          <w:sz w:val="24"/>
          <w:szCs w:val="24"/>
        </w:rPr>
        <w:t xml:space="preserve"> </w:t>
      </w:r>
    </w:p>
    <w:p w14:paraId="4D876552"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cooperation will be based on:</w:t>
      </w:r>
    </w:p>
    <w:p w14:paraId="5E46E197" w14:textId="77777777" w:rsidR="00BC32EC" w:rsidRDefault="00000000">
      <w:pPr>
        <w:pStyle w:val="NormalWeb"/>
      </w:pPr>
      <w:r>
        <w:rPr>
          <w:rFonts w:ascii="Symbol" w:eastAsia="Symbol" w:hAnsi="Symbol" w:cs="Symbol"/>
        </w:rPr>
        <w:t>·</w:t>
      </w:r>
      <w:r>
        <w:rPr>
          <w:rFonts w:ascii="SimSun" w:hAnsi="SimSun" w:cs="SimSun" w:hint="eastAsia"/>
        </w:rPr>
        <w:t xml:space="preserve">  </w:t>
      </w:r>
      <w:r>
        <w:t>joint selection criteria and transparent mobility processes;</w:t>
      </w:r>
    </w:p>
    <w:p w14:paraId="60493FC9" w14:textId="77777777" w:rsidR="00BC32EC" w:rsidRDefault="00000000">
      <w:pPr>
        <w:pStyle w:val="NormalWeb"/>
      </w:pPr>
      <w:r>
        <w:rPr>
          <w:rFonts w:ascii="Symbol" w:eastAsia="Symbol" w:hAnsi="Symbol" w:cs="Symbol"/>
        </w:rPr>
        <w:t>·</w:t>
      </w:r>
      <w:r>
        <w:rPr>
          <w:rFonts w:ascii="SimSun" w:hAnsi="SimSun" w:cs="SimSun" w:hint="eastAsia"/>
        </w:rPr>
        <w:t xml:space="preserve">  </w:t>
      </w:r>
      <w:r>
        <w:t>ects-compatible learning agreements and recognition procedures;</w:t>
      </w:r>
    </w:p>
    <w:p w14:paraId="7520EB5E" w14:textId="77777777" w:rsidR="00BC32EC" w:rsidRDefault="00000000">
      <w:pPr>
        <w:pStyle w:val="NormalWeb"/>
      </w:pPr>
      <w:r>
        <w:rPr>
          <w:rFonts w:ascii="Symbol" w:eastAsia="Symbol" w:hAnsi="Symbol" w:cs="Symbol"/>
        </w:rPr>
        <w:t>·</w:t>
      </w:r>
      <w:r>
        <w:rPr>
          <w:rFonts w:ascii="SimSun" w:hAnsi="SimSun" w:cs="SimSun" w:hint="eastAsia"/>
        </w:rPr>
        <w:t xml:space="preserve">  </w:t>
      </w:r>
      <w:r>
        <w:t>digital collaboration and hybrid teaching/training formats;</w:t>
      </w:r>
    </w:p>
    <w:p w14:paraId="0AF25DD4" w14:textId="77777777" w:rsidR="00BC32EC" w:rsidRDefault="00000000">
      <w:pPr>
        <w:pStyle w:val="NormalWeb"/>
      </w:pPr>
      <w:r>
        <w:rPr>
          <w:rFonts w:ascii="Symbol" w:eastAsia="Symbol" w:hAnsi="Symbol" w:cs="Symbol"/>
        </w:rPr>
        <w:t>·</w:t>
      </w:r>
      <w:r>
        <w:rPr>
          <w:rFonts w:ascii="SimSun" w:hAnsi="SimSun" w:cs="SimSun" w:hint="eastAsia"/>
        </w:rPr>
        <w:t xml:space="preserve">  </w:t>
      </w:r>
      <w:r>
        <w:t>reciprocal capacity-building initiatives (e.g., curriculum development, internationalisation strategies, research networking).</w:t>
      </w:r>
    </w:p>
    <w:p w14:paraId="0F06380E" w14:textId="77777777" w:rsidR="00BC32EC" w:rsidRDefault="00000000">
      <w:pPr>
        <w:pStyle w:val="NormalWeb"/>
        <w:rPr>
          <w:rFonts w:cstheme="minorBidi"/>
        </w:rPr>
      </w:pPr>
      <w:r>
        <w:rPr>
          <w:rFonts w:cstheme="minorBidi"/>
        </w:rPr>
        <w:t xml:space="preserve">The activities and cooperation arangements is also intended to lay the groundwork for future joint activities, including erasmus+ erasmus mundus joint master programme on centralized level in the eacea. </w:t>
      </w:r>
    </w:p>
    <w:p w14:paraId="7CA120B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university’s engagement with region 5 is emerging but strategic. the university has participated in several international staff weeks and virtual fairs where initial contacts were established with institutions in india, bangladesh, and malaysia. faculty members from ivu have presented at international conferences in asia, particularly in the fields of education and social sciences, and some collaborative research projects have been initiated in cooperation with academics from sri lanka and china.</w:t>
      </w:r>
    </w:p>
    <w:p w14:paraId="4C71E094" w14:textId="77777777" w:rsidR="00BC32EC" w:rsidRDefault="00BC32EC">
      <w:pPr>
        <w:jc w:val="both"/>
        <w:rPr>
          <w:rFonts w:ascii="Times New Roman" w:eastAsia="SimSun" w:hAnsi="Times New Roman"/>
          <w:sz w:val="24"/>
          <w:szCs w:val="24"/>
        </w:rPr>
      </w:pPr>
    </w:p>
    <w:p w14:paraId="47C1799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While formal erasmus+ mobility partnerships with region 5 are still developing, this ka171 project is seen as a catalyst for deepening and institutionalising these initial relationships into long-term, structured cooperation frameworks.</w:t>
      </w:r>
    </w:p>
    <w:p w14:paraId="646257F1" w14:textId="77777777" w:rsidR="00BC32EC" w:rsidRDefault="00BC32EC">
      <w:pPr>
        <w:jc w:val="both"/>
        <w:rPr>
          <w:rFonts w:ascii="Times New Roman" w:eastAsia="SimSun" w:hAnsi="Times New Roman"/>
          <w:sz w:val="24"/>
          <w:szCs w:val="24"/>
        </w:rPr>
      </w:pPr>
    </w:p>
    <w:p w14:paraId="2BD49A5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Our expected outcomes and contribution to regional cooperation is going to be done through icm activities and we aim to diversify its international partnerships by integrating a broader range of academic cultures and educational systems, support the global visibility of its programs and increase international student/staff inflows, promote intercultural understanding and shared values through academic diplomacy, contribute to educational and research excellence in asia by supporting mutual learning and innovation and empower participants with global competences, including digital skills, sustainable thinking, and civic engagement, aligned with erasmus+ horizontal priorities</w:t>
      </w:r>
    </w:p>
    <w:p w14:paraId="16318A4B" w14:textId="77777777" w:rsidR="00BC32EC" w:rsidRDefault="00BC32EC">
      <w:pPr>
        <w:jc w:val="both"/>
        <w:rPr>
          <w:rFonts w:ascii="Times New Roman" w:eastAsia="SimSun" w:hAnsi="Times New Roman"/>
          <w:sz w:val="24"/>
          <w:szCs w:val="24"/>
        </w:rPr>
      </w:pPr>
    </w:p>
    <w:p w14:paraId="059329C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For partner institutions in asia, the project will provide opportunities to connect with the european higher education area (ehea), build capacity in international cooperation and student services and access european best practices in academic management, inclusion, and sustainability.</w:t>
      </w:r>
    </w:p>
    <w:p w14:paraId="79B76D0B" w14:textId="77777777" w:rsidR="00BC32EC" w:rsidRDefault="00BC32EC">
      <w:pPr>
        <w:jc w:val="both"/>
        <w:rPr>
          <w:rFonts w:ascii="Times New Roman" w:eastAsia="SimSun" w:hAnsi="Times New Roman"/>
          <w:sz w:val="24"/>
          <w:szCs w:val="24"/>
        </w:rPr>
      </w:pPr>
    </w:p>
    <w:p w14:paraId="0CDF3B7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strategic engagement with region 5 marks a new chapter in ivu’s international development, helping both IVU and its Asian partners to create sustainable, high-quality international education pathways that directly support the core values of erasmus+: excellence, equity, inclusion, sustainability, and digital transformation.</w:t>
      </w:r>
    </w:p>
    <w:p w14:paraId="6AF89FBD" w14:textId="77777777" w:rsidR="00BC32EC" w:rsidRDefault="00BC32EC">
      <w:pPr>
        <w:jc w:val="both"/>
        <w:rPr>
          <w:rFonts w:ascii="Times New Roman" w:eastAsia="SimSun" w:hAnsi="Times New Roman"/>
          <w:sz w:val="24"/>
          <w:szCs w:val="24"/>
        </w:rPr>
      </w:pPr>
    </w:p>
    <w:p w14:paraId="5F150441"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44510F59"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74C6AC16" w14:textId="77777777" w:rsidR="00BC32EC" w:rsidRDefault="00BC32EC">
      <w:pPr>
        <w:jc w:val="both"/>
        <w:rPr>
          <w:rFonts w:ascii="Times New Roman" w:eastAsia="SimSun" w:hAnsi="Times New Roman"/>
          <w:sz w:val="24"/>
          <w:szCs w:val="24"/>
          <w:highlight w:val="cyan"/>
        </w:rPr>
      </w:pPr>
    </w:p>
    <w:p w14:paraId="04C4B14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Erasmus+ ka171 mobility project with higher education institutions (heis) from region 5 (Asia) is expected to generate long-term and wide-reaching impact across individual, institutional, and systemic levels—both within the european union (eu) and in third countries not associated to the programme, particularly in Asia.</w:t>
      </w:r>
    </w:p>
    <w:p w14:paraId="08D15F7D" w14:textId="77777777" w:rsidR="00BC32EC" w:rsidRDefault="00000000">
      <w:pPr>
        <w:pStyle w:val="Heading4"/>
        <w:rPr>
          <w:rFonts w:ascii="Times New Roman" w:hAnsi="Times New Roman" w:cstheme="minorBidi" w:hint="default"/>
          <w:b w:val="0"/>
          <w:bCs w:val="0"/>
        </w:rPr>
      </w:pPr>
      <w:r>
        <w:rPr>
          <w:rFonts w:ascii="Times New Roman" w:hAnsi="Times New Roman" w:cstheme="minorBidi" w:hint="default"/>
          <w:b w:val="0"/>
          <w:bCs w:val="0"/>
        </w:rPr>
        <w:t>Impact on Individual Participants</w:t>
      </w:r>
    </w:p>
    <w:p w14:paraId="6348F375" w14:textId="77777777" w:rsidR="00BC32EC" w:rsidRDefault="00000000">
      <w:pPr>
        <w:pStyle w:val="NormalWeb"/>
        <w:jc w:val="both"/>
        <w:rPr>
          <w:rFonts w:cstheme="minorBidi"/>
        </w:rPr>
      </w:pPr>
      <w:r>
        <w:rPr>
          <w:rFonts w:cstheme="minorBidi"/>
        </w:rPr>
        <w:t>- Students will gain international academic exposure, improve their foreign language and digital skills, and develop a deeper understanding of global and regional issues. The experience will significantly enhance their employability and soft skills, particularly for students with fewer opportunities who may not otherwise access international mobility.</w:t>
      </w:r>
    </w:p>
    <w:p w14:paraId="00B0C06D" w14:textId="77777777" w:rsidR="00BC32EC" w:rsidRDefault="00000000">
      <w:pPr>
        <w:pStyle w:val="NormalWeb"/>
        <w:jc w:val="both"/>
        <w:rPr>
          <w:rFonts w:cstheme="minorBidi"/>
        </w:rPr>
      </w:pPr>
      <w:r>
        <w:rPr>
          <w:rFonts w:cstheme="minorBidi"/>
        </w:rPr>
        <w:t xml:space="preserve">- Staff (academic and administrative) will benefit from capacity-building in international cooperation, inclusive pedagogy, curriculum development, digital tools, </w:t>
      </w:r>
      <w:r>
        <w:rPr>
          <w:rFonts w:cstheme="minorBidi"/>
        </w:rPr>
        <w:lastRenderedPageBreak/>
        <w:t>and innovative practices. Teaching mobility will foster cross-border academic dialogue, while training mobility will strengthen institutional and administrative capacities.</w:t>
      </w:r>
    </w:p>
    <w:p w14:paraId="17D2BED0" w14:textId="77777777" w:rsidR="00BC32EC" w:rsidRDefault="00000000">
      <w:pPr>
        <w:pStyle w:val="NormalWeb"/>
        <w:jc w:val="both"/>
        <w:rPr>
          <w:rFonts w:cstheme="minorBidi"/>
        </w:rPr>
      </w:pPr>
      <w:r>
        <w:rPr>
          <w:rFonts w:cstheme="minorBidi"/>
        </w:rPr>
        <w:t xml:space="preserve">The overall individual impact will include straighten international and intercultural competences, Increased awareness of sustainability and digital transformation and enhanced civic engagement and leadership skills. </w:t>
      </w:r>
    </w:p>
    <w:p w14:paraId="0AEEE14C" w14:textId="77777777" w:rsidR="00BC32EC" w:rsidRDefault="00000000">
      <w:pPr>
        <w:pStyle w:val="Heading4"/>
        <w:rPr>
          <w:rFonts w:ascii="Times New Roman" w:hAnsi="Times New Roman" w:cstheme="minorBidi" w:hint="default"/>
          <w:b w:val="0"/>
          <w:bCs w:val="0"/>
        </w:rPr>
      </w:pPr>
      <w:r>
        <w:rPr>
          <w:rFonts w:ascii="Times New Roman" w:hAnsi="Times New Roman" w:cstheme="minorBidi" w:hint="default"/>
          <w:b w:val="0"/>
          <w:bCs w:val="0"/>
        </w:rPr>
        <w:t>Impact on International Partners in Region 5</w:t>
      </w:r>
    </w:p>
    <w:p w14:paraId="0945D447" w14:textId="77777777" w:rsidR="00BC32EC" w:rsidRDefault="00000000">
      <w:pPr>
        <w:pStyle w:val="NormalWeb"/>
        <w:jc w:val="both"/>
        <w:rPr>
          <w:rFonts w:cstheme="minorBidi"/>
        </w:rPr>
      </w:pPr>
      <w:r>
        <w:rPr>
          <w:rFonts w:cstheme="minorBidi"/>
        </w:rPr>
        <w:t>- HEIs from Asia will benefit from capacity development through direct engagement with European practices in curriculum innovation, international mobility management, digitalisation, and student support services.</w:t>
      </w:r>
    </w:p>
    <w:p w14:paraId="56ED5157" w14:textId="77777777" w:rsidR="00BC32EC" w:rsidRDefault="00000000">
      <w:pPr>
        <w:pStyle w:val="NormalWeb"/>
        <w:jc w:val="both"/>
        <w:rPr>
          <w:rFonts w:cstheme="minorBidi"/>
        </w:rPr>
      </w:pPr>
      <w:r>
        <w:rPr>
          <w:rFonts w:cstheme="minorBidi"/>
        </w:rPr>
        <w:t>- Strengthening of internal processes related to academic recognition, mobility coordination, and internationalisation strategies.</w:t>
      </w:r>
    </w:p>
    <w:p w14:paraId="695658DF" w14:textId="77777777" w:rsidR="00BC32EC" w:rsidRDefault="00000000">
      <w:pPr>
        <w:pStyle w:val="NormalWeb"/>
        <w:jc w:val="both"/>
        <w:rPr>
          <w:rFonts w:cstheme="minorBidi"/>
        </w:rPr>
      </w:pPr>
      <w:r>
        <w:rPr>
          <w:rFonts w:cstheme="minorBidi"/>
        </w:rPr>
        <w:t>- Access to professional development for staff and new learning opportunities for students, leading to increased institutional competitiveness and global visibility.</w:t>
      </w:r>
    </w:p>
    <w:p w14:paraId="309C5880" w14:textId="77777777" w:rsidR="00BC32EC" w:rsidRDefault="00000000">
      <w:pPr>
        <w:pStyle w:val="NormalWeb"/>
        <w:jc w:val="both"/>
      </w:pPr>
      <w:r>
        <w:t xml:space="preserve">The cooperation will also create a </w:t>
      </w:r>
      <w:r>
        <w:rPr>
          <w:rStyle w:val="Strong"/>
          <w:b w:val="0"/>
          <w:bCs w:val="0"/>
        </w:rPr>
        <w:t>foundation for future joint research</w:t>
      </w:r>
      <w:r>
        <w:t>, blended mobility programs, and deeper institutional collaboration beyond mobility.</w:t>
      </w:r>
    </w:p>
    <w:p w14:paraId="78FBF925" w14:textId="77777777" w:rsidR="00BC32EC" w:rsidRDefault="00000000">
      <w:pPr>
        <w:pStyle w:val="NormalWeb"/>
        <w:jc w:val="both"/>
      </w:pPr>
      <w:r>
        <w:t>At the same time a lot of internal staff from IVU and IVU as a institution will benefit from collaboration with HEIs from Asia in terms of  diversification of international partnerships beyond the European area, especially in fast-growing academic regions, enriched teaching and learning environment due to returning staff and students bringing new perspectives, methodologies, and knowledge, strengthened institutional capacity to implement complex international projects and to manage diverse, multicultural academic exchange and advancement of IVU’s mission to act as a bridge between regions and cultures, contributing to academic diplomacy and global solidarity.</w:t>
      </w:r>
    </w:p>
    <w:p w14:paraId="7591E7B1" w14:textId="77777777" w:rsidR="00BC32EC" w:rsidRDefault="00000000">
      <w:pPr>
        <w:pStyle w:val="NormalWeb"/>
        <w:jc w:val="both"/>
      </w:pPr>
      <w:r>
        <w:t>The ICM collaboration will internationalise the student body and faculty at IVU and partner institutions, introducing new cultural perspectives and enhancing the quality of education in both host and sending communities also it will contribute to stronger links between the Western Balkans and Asia, fostering shared educational goals and regional cooperation through academic diplomacy and The ICM supports Macedonia’s strategic priorities for internationalisation of higher education, while also contributing to the EU’s external action objectives, particularly in Asia.</w:t>
      </w:r>
    </w:p>
    <w:p w14:paraId="797256D3" w14:textId="77777777" w:rsidR="00BC32EC" w:rsidRDefault="00000000">
      <w:pPr>
        <w:pStyle w:val="NormalWeb"/>
        <w:jc w:val="both"/>
      </w:pPr>
      <w:r>
        <w:t>When it comes to dissemination measures IVU and its Asian partners will implement a structured and inclusive dissemination strategy, aiming to share results across internal and external audiences.</w:t>
      </w:r>
    </w:p>
    <w:p w14:paraId="3279E1A7" w14:textId="77777777" w:rsidR="00BC32EC" w:rsidRDefault="00000000">
      <w:pPr>
        <w:pStyle w:val="NormalWeb"/>
        <w:jc w:val="both"/>
      </w:pPr>
      <w:r>
        <w:lastRenderedPageBreak/>
        <w:t xml:space="preserve">At institutional level Faculty members and students returning from mobility will present experiences and outcomes in departmental meetings, round tables, and mobility debriefings, lessons learned and new knowledge will be integrated into teaching content and improving the administrative procedures and Success stories, testimonials, and key data will be published in institutional newsletters, websites, social media, and student bulletins. </w:t>
      </w:r>
    </w:p>
    <w:p w14:paraId="08D28708" w14:textId="77777777" w:rsidR="00BC32EC" w:rsidRDefault="00000000">
      <w:pPr>
        <w:pStyle w:val="NormalWeb"/>
        <w:jc w:val="both"/>
      </w:pPr>
      <w:r>
        <w:t>At international partner level (Asia) partner HEIs will share the project’s achievements through their internal communication platforms and local media, irtual and physical events will be organized for the exchange of practices, mobility promotion and language inclusive dissemination regarding reaching wider audiences, selected materials will be translated into local languages where necessary</w:t>
      </w:r>
    </w:p>
    <w:p w14:paraId="0F92FCB3" w14:textId="77777777" w:rsidR="00BC32EC" w:rsidRDefault="00000000">
      <w:pPr>
        <w:pStyle w:val="NormalWeb"/>
        <w:jc w:val="both"/>
      </w:pPr>
      <w:r>
        <w:t>Regarding wider dissemination beyond institutions IVU will develop targeted campaigns to showcase mobility impact, particularly highlighting participants from underrepresented groups, ICM results will be shared at Erasmus+ Info Days, national HE conferences, former participants will act as ambassadors, supporting future applicants and promoting Erasmus+ values.</w:t>
      </w:r>
    </w:p>
    <w:p w14:paraId="14F51AC0" w14:textId="77777777" w:rsidR="00BC32EC" w:rsidRDefault="00000000">
      <w:pPr>
        <w:pStyle w:val="NormalWeb"/>
        <w:jc w:val="both"/>
      </w:pPr>
      <w:r>
        <w:t>The ICM collaboration is expected to lay the groundwork for sustainable, long-term academic collaboration between IVU and Asian partners through:</w:t>
      </w:r>
    </w:p>
    <w:p w14:paraId="1A0FE250" w14:textId="77777777" w:rsidR="00BC32EC" w:rsidRDefault="00000000">
      <w:pPr>
        <w:pStyle w:val="NormalWeb"/>
        <w:jc w:val="both"/>
      </w:pPr>
      <w:r>
        <w:t>- Development of joint or double degree programs;</w:t>
      </w:r>
    </w:p>
    <w:p w14:paraId="6E69D121" w14:textId="77777777" w:rsidR="00BC32EC" w:rsidRDefault="00000000">
      <w:pPr>
        <w:pStyle w:val="NormalWeb"/>
        <w:jc w:val="both"/>
      </w:pPr>
      <w:r>
        <w:t>- Participation in Capacity Building in Higher Education (CBHE) and EMJM;</w:t>
      </w:r>
    </w:p>
    <w:p w14:paraId="6C88D66C" w14:textId="77777777" w:rsidR="00BC32EC" w:rsidRDefault="00000000">
      <w:pPr>
        <w:pStyle w:val="NormalWeb"/>
        <w:jc w:val="both"/>
      </w:pPr>
      <w:r>
        <w:t>- Establishment of permanent international offices or mobility units in partner institutions;</w:t>
      </w:r>
    </w:p>
    <w:p w14:paraId="5896DBC1" w14:textId="77777777" w:rsidR="00BC32EC" w:rsidRDefault="00000000">
      <w:pPr>
        <w:pStyle w:val="NormalWeb"/>
        <w:jc w:val="both"/>
      </w:pPr>
      <w:r>
        <w:t>- Integration of mobility alumni into institutional development processes.</w:t>
      </w:r>
    </w:p>
    <w:p w14:paraId="2E7951F5" w14:textId="77777777" w:rsidR="00BC32EC" w:rsidRDefault="00000000">
      <w:pPr>
        <w:pStyle w:val="NormalWeb"/>
        <w:jc w:val="both"/>
      </w:pPr>
      <w:r>
        <w:t>By engaging in meaningful mobility, promoting equity, and fostering mutual growth, the project will significantly contribute to Erasmus+ goals, especially in Third Countries not associated to the Programme, while enhancing academic solidarity across Europe and Asia.</w:t>
      </w:r>
    </w:p>
    <w:p w14:paraId="7F49EB7B"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Region 6</w:t>
      </w:r>
    </w:p>
    <w:p w14:paraId="51DBD8D3"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Central Asia</w:t>
      </w:r>
    </w:p>
    <w:p w14:paraId="7A19FC54" w14:textId="77777777" w:rsidR="00BC32EC" w:rsidRDefault="00BC32EC">
      <w:pPr>
        <w:jc w:val="both"/>
        <w:rPr>
          <w:rFonts w:ascii="Times New Roman" w:eastAsia="SimSun" w:hAnsi="Times New Roman"/>
          <w:sz w:val="32"/>
          <w:szCs w:val="32"/>
          <w:highlight w:val="yellow"/>
        </w:rPr>
      </w:pPr>
    </w:p>
    <w:p w14:paraId="51F20F03" w14:textId="77777777" w:rsidR="00BC32EC" w:rsidRDefault="00000000">
      <w:pPr>
        <w:jc w:val="center"/>
        <w:rPr>
          <w:rFonts w:ascii="Times New Roman" w:eastAsia="SimSun" w:hAnsi="Times New Roman"/>
          <w:sz w:val="32"/>
          <w:szCs w:val="32"/>
          <w:highlight w:val="yellow"/>
        </w:rPr>
      </w:pPr>
      <w:r>
        <w:rPr>
          <w:rFonts w:ascii="Times New Roman" w:eastAsia="SimSun" w:hAnsi="Times New Roman"/>
          <w:sz w:val="32"/>
          <w:szCs w:val="32"/>
          <w:highlight w:val="yellow"/>
        </w:rPr>
        <w:t>(Afghanistan, Kazakhstan, Kyrgyzstan, Tajikistan, Turkmenistan, Uzbekistan)</w:t>
      </w:r>
    </w:p>
    <w:p w14:paraId="4E36C087" w14:textId="77777777" w:rsidR="00BC32EC" w:rsidRDefault="00BC32EC">
      <w:pPr>
        <w:jc w:val="both"/>
        <w:rPr>
          <w:rFonts w:ascii="Times New Roman" w:eastAsia="SimSun" w:hAnsi="Times New Roman"/>
          <w:sz w:val="32"/>
          <w:szCs w:val="32"/>
          <w:highlight w:val="yellow"/>
        </w:rPr>
      </w:pPr>
    </w:p>
    <w:p w14:paraId="2584DE1A" w14:textId="77777777" w:rsidR="00BC32EC" w:rsidRDefault="00000000">
      <w:pPr>
        <w:jc w:val="both"/>
        <w:rPr>
          <w:rFonts w:ascii="Times New Roman" w:eastAsia="SimSun" w:hAnsi="Times New Roman"/>
          <w:sz w:val="28"/>
          <w:szCs w:val="28"/>
          <w:highlight w:val="cyan"/>
        </w:rPr>
      </w:pPr>
      <w:r>
        <w:rPr>
          <w:rFonts w:ascii="Times New Roman" w:eastAsia="SimSun" w:hAnsi="Times New Roman"/>
          <w:sz w:val="28"/>
          <w:szCs w:val="28"/>
          <w:highlight w:val="cyan"/>
        </w:rPr>
        <w:t>Relevance of the strategy</w:t>
      </w:r>
    </w:p>
    <w:p w14:paraId="754943DD"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lastRenderedPageBreak/>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16BD6CE0" w14:textId="77777777" w:rsidR="00BC32EC" w:rsidRDefault="00BC32EC">
      <w:pPr>
        <w:jc w:val="both"/>
        <w:rPr>
          <w:rFonts w:ascii="Times New Roman" w:eastAsia="SimSun" w:hAnsi="Times New Roman"/>
          <w:sz w:val="24"/>
          <w:szCs w:val="24"/>
          <w:highlight w:val="cyan"/>
        </w:rPr>
      </w:pPr>
    </w:p>
    <w:p w14:paraId="7C067CF3"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1FF48398" w14:textId="77777777" w:rsidR="00BC32EC" w:rsidRDefault="00BC32EC">
      <w:pPr>
        <w:jc w:val="both"/>
        <w:rPr>
          <w:rFonts w:ascii="Times New Roman" w:eastAsia="SimSun" w:hAnsi="Times New Roman"/>
          <w:sz w:val="32"/>
          <w:szCs w:val="32"/>
          <w:highlight w:val="yellow"/>
        </w:rPr>
      </w:pPr>
    </w:p>
    <w:p w14:paraId="026927E1" w14:textId="77777777" w:rsidR="00BC32EC" w:rsidRDefault="00000000">
      <w:pPr>
        <w:jc w:val="both"/>
        <w:rPr>
          <w:rFonts w:ascii="Times New Roman" w:eastAsia="SimSun" w:hAnsi="Times New Roman" w:cs="Times New Roman"/>
          <w:sz w:val="24"/>
          <w:szCs w:val="24"/>
          <w:lang w:bidi="ar"/>
        </w:rPr>
      </w:pPr>
      <w:r>
        <w:rPr>
          <w:rFonts w:ascii="Times New Roman" w:eastAsia="SimSun" w:hAnsi="Times New Roman" w:cs="Times New Roman"/>
          <w:sz w:val="24"/>
          <w:szCs w:val="24"/>
          <w:lang w:bidi="ar"/>
        </w:rPr>
        <w:t xml:space="preserve">The planned ICM collaboration between International VISION University (IVU) and selected higher education institutions (HEIs) from </w:t>
      </w:r>
      <w:r>
        <w:rPr>
          <w:rFonts w:ascii="Times New Roman" w:eastAsia="SimSun" w:hAnsi="Times New Roman" w:cs="Times New Roman"/>
          <w:sz w:val="24"/>
          <w:szCs w:val="24"/>
          <w:highlight w:val="cyan"/>
          <w:lang w:bidi="ar"/>
        </w:rPr>
        <w:t>Kazakhstan, Kyrgyzstan, and Uzbekistan</w:t>
      </w:r>
      <w:r>
        <w:rPr>
          <w:rFonts w:ascii="Times New Roman" w:eastAsia="SimSun" w:hAnsi="Times New Roman" w:cs="Times New Roman"/>
          <w:sz w:val="24"/>
          <w:szCs w:val="24"/>
          <w:lang w:bidi="ar"/>
        </w:rPr>
        <w:t xml:space="preserve"> is strategically aligned with IVU’s institutional mission and long-term commitment to building strong educational and cultural bridges beyond Europe.</w:t>
      </w:r>
    </w:p>
    <w:p w14:paraId="172B850F" w14:textId="77777777" w:rsidR="00BC32EC" w:rsidRDefault="00BC32EC">
      <w:pPr>
        <w:jc w:val="both"/>
        <w:rPr>
          <w:rFonts w:ascii="Times New Roman" w:eastAsia="SimSun" w:hAnsi="Times New Roman" w:cs="Times New Roman"/>
          <w:sz w:val="24"/>
          <w:szCs w:val="24"/>
          <w:lang w:bidi="ar"/>
        </w:rPr>
      </w:pPr>
    </w:p>
    <w:p w14:paraId="7B9C4B4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initiative reflects IVU’s core values—multiculturalism, international cooperation, educational quality, and inclusive growth—and supports the wider Erasmus+ objective of fostering people-to-people exchange, mutual understanding, and institutional capacity-building with third countries not associated to the programme.</w:t>
      </w:r>
    </w:p>
    <w:p w14:paraId="36007719" w14:textId="77777777" w:rsidR="00BC32EC" w:rsidRDefault="00BC32EC">
      <w:pPr>
        <w:jc w:val="both"/>
        <w:rPr>
          <w:rFonts w:ascii="Times New Roman" w:eastAsia="SimSun" w:hAnsi="Times New Roman"/>
          <w:sz w:val="24"/>
          <w:szCs w:val="24"/>
        </w:rPr>
      </w:pPr>
    </w:p>
    <w:p w14:paraId="4AE5DC9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IVUs strategic alignment with international objectives is related with and our international strategy focuses on diversifying global partnerships with institutions from underrepresented regions such as Central Asia, enhancing the global relevance of its study programmes through academic collaboration and international benchmarking, Providing mobility opportunities to students and staff with fewer opportunities, including those from low-income countries and promoting research collaboration in areas of common interest such as digital transformation, environmental sustainability, education reform, and social entrepreneurship.</w:t>
      </w:r>
    </w:p>
    <w:p w14:paraId="6F4D4767" w14:textId="77777777" w:rsidR="00BC32EC" w:rsidRDefault="00BC32EC">
      <w:pPr>
        <w:jc w:val="both"/>
        <w:rPr>
          <w:rFonts w:ascii="Times New Roman" w:eastAsia="SimSun" w:hAnsi="Times New Roman"/>
          <w:sz w:val="24"/>
          <w:szCs w:val="24"/>
        </w:rPr>
      </w:pPr>
    </w:p>
    <w:p w14:paraId="02B9287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inclusion of region 6 is a natural extension of IVU’s geographic and cultural orientation. As a university operating in the Western Balkans—a region with historical, linguistic, and cultural ties to Central Asia—IVU is uniquely positioned to foster meaningful cooperation in this region.</w:t>
      </w:r>
    </w:p>
    <w:p w14:paraId="145316CF" w14:textId="77777777" w:rsidR="00BC32EC" w:rsidRDefault="00000000">
      <w:pPr>
        <w:pStyle w:val="Heading3"/>
        <w:rPr>
          <w:rFonts w:ascii="Times New Roman" w:hAnsi="Times New Roman" w:cstheme="minorBidi" w:hint="default"/>
          <w:b w:val="0"/>
          <w:bCs w:val="0"/>
          <w:sz w:val="24"/>
          <w:szCs w:val="24"/>
          <w:highlight w:val="lightGray"/>
        </w:rPr>
      </w:pPr>
      <w:r>
        <w:rPr>
          <w:rFonts w:ascii="Times New Roman" w:hAnsi="Times New Roman" w:cstheme="minorBidi" w:hint="default"/>
          <w:b w:val="0"/>
          <w:bCs w:val="0"/>
          <w:sz w:val="24"/>
          <w:szCs w:val="24"/>
          <w:highlight w:val="lightGray"/>
        </w:rPr>
        <w:t>Planned Project Activities and Mobility Types:</w:t>
      </w:r>
    </w:p>
    <w:p w14:paraId="529EBD0C" w14:textId="77777777" w:rsidR="00BC32EC" w:rsidRDefault="00000000">
      <w:pPr>
        <w:pStyle w:val="NormalWeb"/>
        <w:jc w:val="both"/>
        <w:rPr>
          <w:rFonts w:cstheme="minorBidi"/>
          <w:highlight w:val="lightGray"/>
        </w:rPr>
      </w:pPr>
      <w:r>
        <w:rPr>
          <w:rFonts w:cstheme="minorBidi"/>
          <w:highlight w:val="lightGray"/>
        </w:rPr>
        <w:t>The project envisions bilateral exchanges of students and staff, with specific focus on the following types of mobility:</w:t>
      </w:r>
    </w:p>
    <w:p w14:paraId="2EC74888" w14:textId="77777777" w:rsidR="00BC32EC" w:rsidRDefault="00000000">
      <w:pPr>
        <w:pStyle w:val="NormalWeb"/>
        <w:ind w:left="720"/>
        <w:jc w:val="both"/>
        <w:rPr>
          <w:rFonts w:cstheme="minorBidi"/>
          <w:highlight w:val="lightGray"/>
        </w:rPr>
      </w:pPr>
      <w:r>
        <w:rPr>
          <w:rFonts w:cstheme="minorBidi"/>
          <w:highlight w:val="lightGray"/>
        </w:rPr>
        <w:t>- Student Mobility (BA/MA/PhD levels) for study and, where feasible, for practical placements;</w:t>
      </w:r>
    </w:p>
    <w:p w14:paraId="2E3654B6" w14:textId="77777777" w:rsidR="00BC32EC" w:rsidRDefault="00000000">
      <w:pPr>
        <w:pStyle w:val="NormalWeb"/>
        <w:ind w:left="720"/>
        <w:jc w:val="both"/>
        <w:rPr>
          <w:rFonts w:cstheme="minorBidi"/>
          <w:highlight w:val="lightGray"/>
        </w:rPr>
      </w:pPr>
      <w:r>
        <w:rPr>
          <w:rFonts w:cstheme="minorBidi"/>
          <w:highlight w:val="lightGray"/>
        </w:rPr>
        <w:t>- Staff Mobility for Teaching Assignments, enabling faculty to engage in collaborative teaching, curriculum development, and sharing of pedagogical practices;</w:t>
      </w:r>
    </w:p>
    <w:p w14:paraId="755C92A5" w14:textId="77777777" w:rsidR="00BC32EC" w:rsidRDefault="00000000">
      <w:pPr>
        <w:pStyle w:val="NormalWeb"/>
        <w:ind w:left="720"/>
        <w:jc w:val="both"/>
        <w:rPr>
          <w:rFonts w:cstheme="minorBidi"/>
          <w:highlight w:val="lightGray"/>
        </w:rPr>
      </w:pPr>
      <w:r>
        <w:rPr>
          <w:rFonts w:cstheme="minorBidi"/>
          <w:highlight w:val="lightGray"/>
        </w:rPr>
        <w:lastRenderedPageBreak/>
        <w:t>- Staff Mobility for Training, including job-shadowing, capacity-building workshops, and internationalisation training.</w:t>
      </w:r>
    </w:p>
    <w:p w14:paraId="7B72BD8C" w14:textId="77777777" w:rsidR="00BC32EC" w:rsidRDefault="00000000">
      <w:pPr>
        <w:pStyle w:val="NormalWeb"/>
        <w:jc w:val="both"/>
        <w:rPr>
          <w:rFonts w:cstheme="minorBidi"/>
          <w:highlight w:val="lightGray"/>
        </w:rPr>
      </w:pPr>
      <w:r>
        <w:rPr>
          <w:rFonts w:cstheme="minorBidi"/>
          <w:highlight w:val="lightGray"/>
        </w:rPr>
        <w:t xml:space="preserve">We would like to note that virtual component and the hybdyd meaner of teaching and learning will be used very often as one of the main priorities in HE the digitalization through virtual e-learning practices and modules. </w:t>
      </w:r>
    </w:p>
    <w:p w14:paraId="7BDE9C9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These mobility flows will directly contribute to institutional development, improved academic services, and intercultural competencies among students and staff at both IVU and partner universities in Central Asia.</w:t>
      </w:r>
    </w:p>
    <w:p w14:paraId="2629587E" w14:textId="77777777" w:rsidR="00BC32EC" w:rsidRDefault="00BC32EC">
      <w:pPr>
        <w:jc w:val="both"/>
        <w:rPr>
          <w:rFonts w:ascii="Times New Roman" w:eastAsia="SimSun" w:hAnsi="Times New Roman"/>
          <w:sz w:val="24"/>
          <w:szCs w:val="24"/>
        </w:rPr>
      </w:pPr>
    </w:p>
    <w:p w14:paraId="1B34B05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Based on the strengths and interests of both IVU and prospective partner institutions in Kazakhstan, Kyrgyzstan, and Uzbekistan, the cooperation will focus on:</w:t>
      </w:r>
    </w:p>
    <w:p w14:paraId="4F5CE566" w14:textId="77777777" w:rsidR="00BC32EC" w:rsidRDefault="00BC32EC">
      <w:pPr>
        <w:jc w:val="both"/>
        <w:rPr>
          <w:rFonts w:ascii="Times New Roman" w:eastAsia="SimSun" w:hAnsi="Times New Roman"/>
          <w:sz w:val="24"/>
          <w:szCs w:val="24"/>
        </w:rPr>
      </w:pPr>
    </w:p>
    <w:p w14:paraId="39D948F4"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Information and Communication Technologies (ICT)</w:t>
      </w:r>
    </w:p>
    <w:p w14:paraId="5FD09CBE" w14:textId="77777777" w:rsidR="00BC32EC" w:rsidRDefault="00BC32EC">
      <w:pPr>
        <w:jc w:val="both"/>
        <w:rPr>
          <w:rFonts w:ascii="Times New Roman" w:eastAsia="SimSun" w:hAnsi="Times New Roman"/>
          <w:sz w:val="24"/>
          <w:szCs w:val="24"/>
          <w:highlight w:val="lightGray"/>
        </w:rPr>
      </w:pPr>
    </w:p>
    <w:p w14:paraId="611A18A3"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Business and Economics</w:t>
      </w:r>
    </w:p>
    <w:p w14:paraId="41300978" w14:textId="77777777" w:rsidR="00BC32EC" w:rsidRDefault="00BC32EC">
      <w:pPr>
        <w:jc w:val="both"/>
        <w:rPr>
          <w:rFonts w:ascii="Times New Roman" w:eastAsia="SimSun" w:hAnsi="Times New Roman"/>
          <w:sz w:val="24"/>
          <w:szCs w:val="24"/>
          <w:highlight w:val="lightGray"/>
        </w:rPr>
      </w:pPr>
    </w:p>
    <w:p w14:paraId="6AE81BC7"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Education Sciences and Teacher Training</w:t>
      </w:r>
    </w:p>
    <w:p w14:paraId="657EA3AB" w14:textId="77777777" w:rsidR="00BC32EC" w:rsidRDefault="00BC32EC">
      <w:pPr>
        <w:jc w:val="both"/>
        <w:rPr>
          <w:rFonts w:ascii="Times New Roman" w:eastAsia="SimSun" w:hAnsi="Times New Roman"/>
          <w:sz w:val="24"/>
          <w:szCs w:val="24"/>
          <w:highlight w:val="lightGray"/>
        </w:rPr>
      </w:pPr>
    </w:p>
    <w:p w14:paraId="4659B30F"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Environmental Studies and Sustainable Development</w:t>
      </w:r>
    </w:p>
    <w:p w14:paraId="7A371B6A" w14:textId="77777777" w:rsidR="00BC32EC" w:rsidRDefault="00BC32EC">
      <w:pPr>
        <w:jc w:val="both"/>
        <w:rPr>
          <w:rFonts w:ascii="Times New Roman" w:eastAsia="SimSun" w:hAnsi="Times New Roman"/>
          <w:sz w:val="24"/>
          <w:szCs w:val="24"/>
          <w:highlight w:val="lightGray"/>
        </w:rPr>
      </w:pPr>
    </w:p>
    <w:p w14:paraId="2F23B0F6"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Political Science and International Relations</w:t>
      </w:r>
    </w:p>
    <w:p w14:paraId="0748A629" w14:textId="77777777" w:rsidR="00BC32EC" w:rsidRDefault="00BC32EC">
      <w:pPr>
        <w:jc w:val="both"/>
        <w:rPr>
          <w:rFonts w:ascii="Times New Roman" w:eastAsia="SimSun" w:hAnsi="Times New Roman"/>
          <w:sz w:val="24"/>
          <w:szCs w:val="24"/>
          <w:highlight w:val="lightGray"/>
        </w:rPr>
      </w:pPr>
    </w:p>
    <w:p w14:paraId="091B2FBD" w14:textId="77777777" w:rsidR="00BC32EC" w:rsidRDefault="00000000">
      <w:pPr>
        <w:jc w:val="both"/>
        <w:rPr>
          <w:rFonts w:ascii="Times New Roman" w:eastAsia="SimSun" w:hAnsi="Times New Roman"/>
          <w:sz w:val="24"/>
          <w:szCs w:val="24"/>
          <w:highlight w:val="lightGray"/>
        </w:rPr>
      </w:pPr>
      <w:r>
        <w:rPr>
          <w:rFonts w:ascii="Times New Roman" w:eastAsia="SimSun" w:hAnsi="Times New Roman"/>
          <w:sz w:val="24"/>
          <w:szCs w:val="24"/>
          <w:highlight w:val="lightGray"/>
        </w:rPr>
        <w:t>Health and Social Sciences</w:t>
      </w:r>
    </w:p>
    <w:p w14:paraId="73032C04" w14:textId="77777777" w:rsidR="00BC32EC" w:rsidRDefault="00BC32EC">
      <w:pPr>
        <w:jc w:val="both"/>
        <w:rPr>
          <w:rFonts w:ascii="Times New Roman" w:eastAsia="SimSun" w:hAnsi="Times New Roman"/>
          <w:sz w:val="24"/>
          <w:szCs w:val="24"/>
        </w:rPr>
      </w:pPr>
    </w:p>
    <w:p w14:paraId="5BBC84C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These subject areas are selected not only for their academic relevance, but also for their alignment with regional development priorities and their potential to address global challenges.</w:t>
      </w:r>
    </w:p>
    <w:p w14:paraId="6A3F5CF3" w14:textId="77777777" w:rsidR="00BC32EC" w:rsidRDefault="00BC32EC">
      <w:pPr>
        <w:jc w:val="both"/>
        <w:rPr>
          <w:rFonts w:ascii="Times New Roman" w:eastAsia="SimSun" w:hAnsi="Times New Roman"/>
          <w:sz w:val="24"/>
          <w:szCs w:val="24"/>
        </w:rPr>
      </w:pPr>
    </w:p>
    <w:p w14:paraId="1BDDC42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Initial discussions and mutual interest have been established with universities in </w:t>
      </w:r>
      <w:r>
        <w:rPr>
          <w:rFonts w:ascii="Times New Roman" w:eastAsia="SimSun" w:hAnsi="Times New Roman"/>
          <w:sz w:val="24"/>
          <w:szCs w:val="24"/>
          <w:highlight w:val="lightGray"/>
        </w:rPr>
        <w:t xml:space="preserve">Tashkent (Uzbekistan), Bishkek (Kyrgyzstan), and Almaty (Kazakhstan), </w:t>
      </w:r>
      <w:r>
        <w:rPr>
          <w:rFonts w:ascii="Times New Roman" w:eastAsia="SimSun" w:hAnsi="Times New Roman"/>
          <w:sz w:val="24"/>
          <w:szCs w:val="24"/>
        </w:rPr>
        <w:t>and formal inter-institutional agreements are either in place or currently under negotiation. These partnerships will be built on joint selection and recognition procedures aligned with Erasmus+ and ECTS standards, co-created learning agreements and transparent mobility management, digital communication and mobility support services and mutual promotion and dissemination of mobility calls and results.</w:t>
      </w:r>
    </w:p>
    <w:p w14:paraId="25B9BE0B" w14:textId="77777777" w:rsidR="00BC32EC" w:rsidRDefault="00BC32EC">
      <w:pPr>
        <w:jc w:val="both"/>
        <w:rPr>
          <w:rFonts w:ascii="Times New Roman" w:eastAsia="SimSun" w:hAnsi="Times New Roman"/>
          <w:sz w:val="24"/>
          <w:szCs w:val="24"/>
        </w:rPr>
      </w:pPr>
    </w:p>
    <w:p w14:paraId="61BC6B3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Additionally, IVU will provide guidance and capacity-building support to Central Asian partners with less experience in Erasmus+ mobility implementation, ensuring a high-quality, inclusive mobility experience for all participants.</w:t>
      </w:r>
    </w:p>
    <w:p w14:paraId="146AC254" w14:textId="77777777" w:rsidR="00BC32EC" w:rsidRDefault="00BC32EC">
      <w:pPr>
        <w:jc w:val="both"/>
        <w:rPr>
          <w:rFonts w:ascii="Times New Roman" w:eastAsia="SimSun" w:hAnsi="Times New Roman"/>
          <w:sz w:val="32"/>
          <w:szCs w:val="32"/>
          <w:highlight w:val="yellow"/>
        </w:rPr>
      </w:pPr>
    </w:p>
    <w:p w14:paraId="5EADC8B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While this will be the first Erasmus+ KA171 project specifically targeting Region 6, IVU has existing informal academic links and alumni connections in </w:t>
      </w:r>
      <w:r>
        <w:rPr>
          <w:rFonts w:ascii="Times New Roman" w:eastAsia="SimSun" w:hAnsi="Times New Roman"/>
          <w:sz w:val="24"/>
          <w:szCs w:val="24"/>
          <w:highlight w:val="yellow"/>
        </w:rPr>
        <w:t>Kazakhstan and Uzbekistan,</w:t>
      </w:r>
      <w:r>
        <w:rPr>
          <w:rFonts w:ascii="Times New Roman" w:eastAsia="SimSun" w:hAnsi="Times New Roman"/>
          <w:sz w:val="24"/>
          <w:szCs w:val="24"/>
        </w:rPr>
        <w:t xml:space="preserve"> established through participation in international conferences, regional networks, and visiting scholars. Several faculty members at IVU have experience </w:t>
      </w:r>
      <w:r>
        <w:rPr>
          <w:rFonts w:ascii="Times New Roman" w:eastAsia="SimSun" w:hAnsi="Times New Roman"/>
          <w:sz w:val="24"/>
          <w:szCs w:val="24"/>
        </w:rPr>
        <w:lastRenderedPageBreak/>
        <w:t>collaborating with Central Asian researchers and institutions in co-authored publications and joint academic events.</w:t>
      </w:r>
    </w:p>
    <w:p w14:paraId="4BF9D0CC" w14:textId="77777777" w:rsidR="00BC32EC" w:rsidRDefault="00BC32EC">
      <w:pPr>
        <w:jc w:val="both"/>
        <w:rPr>
          <w:rFonts w:ascii="Times New Roman" w:eastAsia="SimSun" w:hAnsi="Times New Roman"/>
          <w:sz w:val="24"/>
          <w:szCs w:val="24"/>
        </w:rPr>
      </w:pPr>
    </w:p>
    <w:p w14:paraId="49CC046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project represents a formalisation and expansion of these informal ties, transforming them into long-term, strategic partnerships.</w:t>
      </w:r>
    </w:p>
    <w:p w14:paraId="32D23C56" w14:textId="77777777" w:rsidR="00BC32EC" w:rsidRDefault="00BC32EC">
      <w:pPr>
        <w:jc w:val="both"/>
        <w:rPr>
          <w:rFonts w:ascii="Times New Roman" w:eastAsia="SimSun" w:hAnsi="Times New Roman"/>
          <w:sz w:val="24"/>
          <w:szCs w:val="24"/>
        </w:rPr>
      </w:pPr>
    </w:p>
    <w:p w14:paraId="4661835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ICM activities will nitiate long-term collaboration frameworks in education, research, and innovation, Facilitate co-development of curricula, joint modules, and digital learning tools, support capacity building in mobility management, internationalisation, and digital education at Central Asian institutions, promote intercultural dialogue and European values of inclusion, sustainability, and civic engagement, lay the foundation for future Capacity Building in Higher Education CBHE - CBVET and EMDM initiatives - centralized actions. </w:t>
      </w:r>
    </w:p>
    <w:p w14:paraId="25F76643" w14:textId="77777777" w:rsidR="00BC32EC" w:rsidRDefault="00BC32EC">
      <w:pPr>
        <w:jc w:val="both"/>
        <w:rPr>
          <w:rFonts w:ascii="Times New Roman" w:eastAsia="SimSun" w:hAnsi="Times New Roman"/>
          <w:sz w:val="24"/>
          <w:szCs w:val="24"/>
        </w:rPr>
      </w:pPr>
    </w:p>
    <w:p w14:paraId="1F1AD5C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By contributing to the professional growth of students and staff, strengthening institutional partnerships, and supporting education system modernisation, this project will make a lasting impact on the regional and international higher education landscape.</w:t>
      </w:r>
    </w:p>
    <w:p w14:paraId="63883165" w14:textId="77777777" w:rsidR="00BC32EC" w:rsidRDefault="00BC32EC">
      <w:pPr>
        <w:jc w:val="both"/>
        <w:rPr>
          <w:rFonts w:ascii="Times New Roman" w:eastAsia="SimSun" w:hAnsi="Times New Roman"/>
          <w:sz w:val="24"/>
          <w:szCs w:val="24"/>
        </w:rPr>
      </w:pPr>
    </w:p>
    <w:p w14:paraId="7ADBE46D"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60D729A6"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3965AF7B" w14:textId="77777777" w:rsidR="00BC32EC" w:rsidRDefault="00BC32EC">
      <w:pPr>
        <w:jc w:val="both"/>
        <w:rPr>
          <w:rFonts w:ascii="Times New Roman" w:eastAsia="SimSun" w:hAnsi="Times New Roman"/>
          <w:sz w:val="24"/>
          <w:szCs w:val="24"/>
        </w:rPr>
      </w:pPr>
    </w:p>
    <w:p w14:paraId="0D09C3E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desired impact of ICM collaboration with our partner HEIs from central Asia aims to create a multi-layered and long-term impact on individual participants, partner institutions, and the broader higher education systems involved.</w:t>
      </w:r>
    </w:p>
    <w:p w14:paraId="4AADFE17" w14:textId="77777777" w:rsidR="00BC32EC" w:rsidRDefault="00BC32EC">
      <w:pPr>
        <w:jc w:val="both"/>
        <w:rPr>
          <w:rFonts w:ascii="Times New Roman" w:eastAsia="SimSun" w:hAnsi="Times New Roman"/>
          <w:sz w:val="24"/>
          <w:szCs w:val="24"/>
        </w:rPr>
      </w:pPr>
    </w:p>
    <w:p w14:paraId="0FF98B87" w14:textId="77777777" w:rsidR="00BC32EC" w:rsidRDefault="00000000">
      <w:pPr>
        <w:jc w:val="both"/>
        <w:rPr>
          <w:rFonts w:ascii="Times New Roman" w:eastAsia="SimSun" w:hAnsi="Times New Roman"/>
          <w:b/>
          <w:bCs/>
          <w:sz w:val="24"/>
          <w:szCs w:val="24"/>
        </w:rPr>
      </w:pPr>
      <w:r>
        <w:rPr>
          <w:rFonts w:ascii="Times New Roman" w:eastAsia="SimSun" w:hAnsi="Times New Roman"/>
          <w:b/>
          <w:bCs/>
          <w:sz w:val="24"/>
          <w:szCs w:val="24"/>
        </w:rPr>
        <w:t>Impact on participants (students and staff)</w:t>
      </w:r>
    </w:p>
    <w:p w14:paraId="736A8558" w14:textId="77777777" w:rsidR="00BC32EC" w:rsidRDefault="00BC32EC">
      <w:pPr>
        <w:jc w:val="both"/>
        <w:rPr>
          <w:rFonts w:ascii="Times New Roman" w:eastAsia="SimSun" w:hAnsi="Times New Roman"/>
          <w:sz w:val="24"/>
          <w:szCs w:val="24"/>
        </w:rPr>
      </w:pPr>
    </w:p>
    <w:p w14:paraId="588A6FD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Students will gain valuable international experience, enhance their academic knowledge, and build critical soft skills such as intercultural communication, teamwork, adaptability, and digital literacy. The mobility will particularly benefit students with fewer opportunities by exposing them to global learning environments.</w:t>
      </w:r>
    </w:p>
    <w:p w14:paraId="51F24488" w14:textId="77777777" w:rsidR="00BC32EC" w:rsidRDefault="00BC32EC">
      <w:pPr>
        <w:jc w:val="both"/>
        <w:rPr>
          <w:rFonts w:ascii="Times New Roman" w:eastAsia="SimSun" w:hAnsi="Times New Roman"/>
          <w:sz w:val="24"/>
          <w:szCs w:val="24"/>
        </w:rPr>
      </w:pPr>
    </w:p>
    <w:p w14:paraId="563BE7A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Academic staff will benefit from opportunities to share pedagogical practices, co-teach with peers from different systems, engage in curriculum development, and initiate research collaborations.</w:t>
      </w:r>
    </w:p>
    <w:p w14:paraId="5333C29F" w14:textId="77777777" w:rsidR="00BC32EC" w:rsidRDefault="00BC32EC">
      <w:pPr>
        <w:jc w:val="both"/>
        <w:rPr>
          <w:rFonts w:ascii="Times New Roman" w:eastAsia="SimSun" w:hAnsi="Times New Roman"/>
          <w:sz w:val="24"/>
          <w:szCs w:val="24"/>
        </w:rPr>
      </w:pPr>
    </w:p>
    <w:p w14:paraId="03BE216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Administrative staff will improve their international cooperation capacities, especially in areas such as digitalisation, student services, internationalisation at home, and inclusion.</w:t>
      </w:r>
    </w:p>
    <w:p w14:paraId="30137B5A" w14:textId="77777777" w:rsidR="00BC32EC" w:rsidRDefault="00BC32EC">
      <w:pPr>
        <w:jc w:val="both"/>
        <w:rPr>
          <w:rFonts w:ascii="Times New Roman" w:eastAsia="SimSun" w:hAnsi="Times New Roman"/>
          <w:sz w:val="24"/>
          <w:szCs w:val="24"/>
        </w:rPr>
      </w:pPr>
    </w:p>
    <w:p w14:paraId="767001D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The project promotes key Erasmus+ priorities by ensuring all participants develop green, digital, inclusive, and civic competences, aligned with the EU’s broader goals for transformation in higher education.</w:t>
      </w:r>
    </w:p>
    <w:p w14:paraId="420450C7" w14:textId="77777777" w:rsidR="00BC32EC" w:rsidRDefault="00BC32EC">
      <w:pPr>
        <w:jc w:val="both"/>
        <w:rPr>
          <w:rFonts w:ascii="Times New Roman" w:eastAsia="SimSun" w:hAnsi="Times New Roman"/>
          <w:sz w:val="24"/>
          <w:szCs w:val="24"/>
        </w:rPr>
      </w:pPr>
    </w:p>
    <w:p w14:paraId="3A9BC5E0" w14:textId="77777777" w:rsidR="00BC32EC" w:rsidRDefault="00000000">
      <w:pPr>
        <w:jc w:val="both"/>
        <w:rPr>
          <w:rFonts w:ascii="Times New Roman" w:eastAsia="SimSun" w:hAnsi="Times New Roman"/>
          <w:b/>
          <w:bCs/>
          <w:sz w:val="24"/>
          <w:szCs w:val="24"/>
        </w:rPr>
      </w:pPr>
      <w:r>
        <w:rPr>
          <w:rFonts w:ascii="Times New Roman" w:eastAsia="SimSun" w:hAnsi="Times New Roman"/>
          <w:b/>
          <w:bCs/>
          <w:sz w:val="24"/>
          <w:szCs w:val="24"/>
        </w:rPr>
        <w:t>Impact on international partners is dedicated to:</w:t>
      </w:r>
    </w:p>
    <w:p w14:paraId="0502E537" w14:textId="77777777" w:rsidR="00BC32EC" w:rsidRDefault="00BC32EC">
      <w:pPr>
        <w:jc w:val="both"/>
        <w:rPr>
          <w:rFonts w:ascii="Times New Roman" w:eastAsia="SimSun" w:hAnsi="Times New Roman"/>
          <w:sz w:val="24"/>
          <w:szCs w:val="24"/>
        </w:rPr>
      </w:pPr>
    </w:p>
    <w:p w14:paraId="5B20235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Capacity building: Partner HEIs will strengthen their internal systems for mobility management, international engagement, and quality assurance.</w:t>
      </w:r>
    </w:p>
    <w:p w14:paraId="7AF9329F" w14:textId="77777777" w:rsidR="00BC32EC" w:rsidRDefault="00BC32EC">
      <w:pPr>
        <w:jc w:val="both"/>
        <w:rPr>
          <w:rFonts w:ascii="Times New Roman" w:eastAsia="SimSun" w:hAnsi="Times New Roman"/>
          <w:sz w:val="24"/>
          <w:szCs w:val="24"/>
        </w:rPr>
      </w:pPr>
    </w:p>
    <w:p w14:paraId="4517F26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Internationalisation strategies: Participation in Erasmus+ mobility will serve as a catalyst for embedding international practices in teaching, research, and university governance.</w:t>
      </w:r>
    </w:p>
    <w:p w14:paraId="42BC1265" w14:textId="77777777" w:rsidR="00BC32EC" w:rsidRDefault="00BC32EC">
      <w:pPr>
        <w:jc w:val="both"/>
        <w:rPr>
          <w:rFonts w:ascii="Times New Roman" w:eastAsia="SimSun" w:hAnsi="Times New Roman"/>
          <w:sz w:val="24"/>
          <w:szCs w:val="24"/>
        </w:rPr>
      </w:pPr>
    </w:p>
    <w:p w14:paraId="441A7B8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Recognition of learning: The use of transparent tools such as ECTS and Learning Agreements will promote academic recognition and reform within their systems.</w:t>
      </w:r>
    </w:p>
    <w:p w14:paraId="47015417" w14:textId="77777777" w:rsidR="00BC32EC" w:rsidRDefault="00BC32EC">
      <w:pPr>
        <w:jc w:val="both"/>
        <w:rPr>
          <w:rFonts w:ascii="Times New Roman" w:eastAsia="SimSun" w:hAnsi="Times New Roman"/>
          <w:sz w:val="24"/>
          <w:szCs w:val="24"/>
        </w:rPr>
      </w:pPr>
    </w:p>
    <w:p w14:paraId="1903C7B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Research and innovation: The project will lay the groundwork for collaborative research, knowledge transfer, and future involvement in other Erasmus+ initiatives.</w:t>
      </w:r>
    </w:p>
    <w:p w14:paraId="41120E73" w14:textId="77777777" w:rsidR="00BC32EC" w:rsidRDefault="00BC32EC">
      <w:pPr>
        <w:jc w:val="both"/>
        <w:rPr>
          <w:rFonts w:ascii="Times New Roman" w:eastAsia="SimSun" w:hAnsi="Times New Roman"/>
          <w:sz w:val="24"/>
          <w:szCs w:val="24"/>
        </w:rPr>
      </w:pPr>
    </w:p>
    <w:p w14:paraId="6CC1307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When in comes to dissemination and sustainability activities on regional level  the ICM activities will trengthen ties between the Western Balkans and Central Asia, creating an educational bridge based on shared interests, cultural connections, and historical ties and regional collaboration will be enhanced through staff weeks, joint academic events, and peer learning among institutions.</w:t>
      </w:r>
    </w:p>
    <w:p w14:paraId="4A6DF5AA" w14:textId="77777777" w:rsidR="00BC32EC" w:rsidRDefault="00BC32EC">
      <w:pPr>
        <w:jc w:val="both"/>
        <w:rPr>
          <w:rFonts w:ascii="Times New Roman" w:eastAsia="SimSun" w:hAnsi="Times New Roman"/>
          <w:sz w:val="24"/>
          <w:szCs w:val="24"/>
        </w:rPr>
      </w:pPr>
    </w:p>
    <w:p w14:paraId="777654E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To ensure visibility and awareness of the project outcomes, IVU and its partner institutions will undertake a multi-tiered dissemination strategy, targeting internal and external audiences.</w:t>
      </w:r>
    </w:p>
    <w:p w14:paraId="11A3C2BD" w14:textId="77777777" w:rsidR="00BC32EC" w:rsidRDefault="00BC32EC">
      <w:pPr>
        <w:jc w:val="both"/>
        <w:rPr>
          <w:rFonts w:ascii="Times New Roman" w:eastAsia="SimSun" w:hAnsi="Times New Roman"/>
          <w:sz w:val="24"/>
          <w:szCs w:val="24"/>
        </w:rPr>
      </w:pPr>
    </w:p>
    <w:p w14:paraId="527295B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 (IVU), in close coordination with its partner institutions in Kazakhstan, Kyrgyzstan, and Uzbekistan, will implement a comprehensive and targeted dissemination strategy to ensure that the results and impact of the KA171 mobility project are widely shared and contribute to systemic improvements in international education.</w:t>
      </w:r>
    </w:p>
    <w:p w14:paraId="10E66B25" w14:textId="77777777" w:rsidR="00BC32EC" w:rsidRDefault="00BC32EC">
      <w:pPr>
        <w:jc w:val="both"/>
        <w:rPr>
          <w:rFonts w:ascii="Times New Roman" w:eastAsia="SimSun" w:hAnsi="Times New Roman"/>
          <w:sz w:val="24"/>
          <w:szCs w:val="24"/>
        </w:rPr>
      </w:pPr>
    </w:p>
    <w:p w14:paraId="72A91FD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Dissemination efforts will begin at the institutional level, where returning students and staff will be encouraged to share their experiences through structured events such as academic panels, thematic roundtables, and institutional mobility fairs. These activities are designed to stimulate peer learning and foster a culture of internationalisation at home. Faculty will be encouraged to integrate newly acquired knowledge and pedagogical methods into the curriculum, thereby ensuring a direct educational benefit for students who have not participated in mobility.</w:t>
      </w:r>
    </w:p>
    <w:p w14:paraId="5D384EAE" w14:textId="77777777" w:rsidR="00BC32EC" w:rsidRDefault="00BC32EC">
      <w:pPr>
        <w:jc w:val="both"/>
        <w:rPr>
          <w:rFonts w:ascii="Times New Roman" w:eastAsia="SimSun" w:hAnsi="Times New Roman"/>
          <w:sz w:val="24"/>
          <w:szCs w:val="24"/>
        </w:rPr>
      </w:pPr>
    </w:p>
    <w:p w14:paraId="542F4A8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IVU’s International Relations Office will lead the development and implementation of communication materials, such as digital newsletters, mobility testimonials, and multimedia campaigns on institutional websites and official social media channels. </w:t>
      </w:r>
      <w:r>
        <w:rPr>
          <w:rFonts w:ascii="Times New Roman" w:eastAsia="SimSun" w:hAnsi="Times New Roman"/>
          <w:sz w:val="24"/>
          <w:szCs w:val="24"/>
        </w:rPr>
        <w:lastRenderedPageBreak/>
        <w:t>These materials will include detailed narratives, quantitative data, and qualitative impact stories—highlighting contributions to inclusion, digital readiness, and academic cooperation. In the case of Central Asian partners, dissemination efforts will also include translation of key information into local languages to ensure accessibility and cultural relevance.</w:t>
      </w:r>
    </w:p>
    <w:p w14:paraId="354B8E76" w14:textId="77777777" w:rsidR="00BC32EC" w:rsidRDefault="00BC32EC">
      <w:pPr>
        <w:jc w:val="both"/>
        <w:rPr>
          <w:rFonts w:ascii="Times New Roman" w:eastAsia="SimSun" w:hAnsi="Times New Roman"/>
          <w:sz w:val="24"/>
          <w:szCs w:val="24"/>
        </w:rPr>
      </w:pPr>
    </w:p>
    <w:p w14:paraId="2EA5282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At the regional level, dissemination will be supported through joint webinars, academic workshops, and online networking events with the aim of sharing best practices in Erasmus+ implementation, mobility management, and quality assurance. Partner institutions in Central Asia will be guided and supported in the organisation of public events, such as Erasmus+ Info Days and mobility briefings, targeting students, faculty, and the wider academic community. These actions will not only enhance the visibility of the project but will also raise awareness about EU values in education, sustainable development, and democratic participation.</w:t>
      </w:r>
    </w:p>
    <w:p w14:paraId="11020722" w14:textId="77777777" w:rsidR="00BC32EC" w:rsidRDefault="00BC32EC">
      <w:pPr>
        <w:jc w:val="both"/>
        <w:rPr>
          <w:rFonts w:ascii="Times New Roman" w:eastAsia="SimSun" w:hAnsi="Times New Roman"/>
          <w:sz w:val="24"/>
          <w:szCs w:val="24"/>
        </w:rPr>
      </w:pPr>
    </w:p>
    <w:p w14:paraId="15D8683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To promote inclusivity and equity, IVU will pay special attention to encouraging the participation and visibility of students and staff with fewer opportunities. This includes individuals from low-income backgrounds, rural or underrepresented communities, and persons with disabilities. By sharing their experiences in targeted outreach campaigns and alumni networks, these participants will serve as role models for future mobility applicants, thus amplifying the impact of the project beyond the immediate beneficiaries.</w:t>
      </w:r>
    </w:p>
    <w:p w14:paraId="2A22B6AF" w14:textId="77777777" w:rsidR="00BC32EC" w:rsidRDefault="00BC32EC">
      <w:pPr>
        <w:jc w:val="both"/>
        <w:rPr>
          <w:rFonts w:ascii="Times New Roman" w:eastAsia="SimSun" w:hAnsi="Times New Roman"/>
          <w:sz w:val="24"/>
          <w:szCs w:val="24"/>
        </w:rPr>
      </w:pPr>
    </w:p>
    <w:p w14:paraId="10C733F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Sustainability and Long-Term Visibility</w:t>
      </w:r>
    </w:p>
    <w:p w14:paraId="45213CC8" w14:textId="77777777" w:rsidR="00BC32EC" w:rsidRDefault="00BC32EC">
      <w:pPr>
        <w:jc w:val="both"/>
        <w:rPr>
          <w:rFonts w:ascii="Times New Roman" w:eastAsia="SimSun" w:hAnsi="Times New Roman"/>
          <w:sz w:val="24"/>
          <w:szCs w:val="24"/>
        </w:rPr>
      </w:pPr>
    </w:p>
    <w:p w14:paraId="2725AB6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sustainability of the project outcomes is a core priority for IVU and will be ensured through institutional integration, policy alignment, and capacity building. The knowledge and experience gained through this mobility project will be systematically incorporated into IVU’s internationalisation policies, with direct implications for curriculum development, staff training, and strategic partnership planning.</w:t>
      </w:r>
    </w:p>
    <w:p w14:paraId="6B2CA990" w14:textId="77777777" w:rsidR="00BC32EC" w:rsidRDefault="00BC32EC">
      <w:pPr>
        <w:jc w:val="both"/>
        <w:rPr>
          <w:rFonts w:ascii="Times New Roman" w:eastAsia="SimSun" w:hAnsi="Times New Roman"/>
          <w:sz w:val="24"/>
          <w:szCs w:val="24"/>
        </w:rPr>
      </w:pPr>
    </w:p>
    <w:p w14:paraId="2B71E6C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As part of its long-term commitment to the Erasmus+ programme’s horizontal and higher education priorities, IVU will institutionalise mobility alumni involvement in mentorship and outreach programmes, thereby ensuring continuous knowledge transfer and engagement. The creation of an Erasmus+ Alumni Network involving both IVU and Central Asian partner institutions will provide a platform for ongoing communication, peer support, and future collaboration.</w:t>
      </w:r>
    </w:p>
    <w:p w14:paraId="4BAF6F08" w14:textId="77777777" w:rsidR="00BC32EC" w:rsidRDefault="00BC32EC">
      <w:pPr>
        <w:jc w:val="both"/>
        <w:rPr>
          <w:rFonts w:ascii="Times New Roman" w:eastAsia="SimSun" w:hAnsi="Times New Roman"/>
          <w:sz w:val="24"/>
          <w:szCs w:val="24"/>
        </w:rPr>
      </w:pPr>
    </w:p>
    <w:p w14:paraId="244360B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project is also expected to contribute to the digital transformation of institutional processes. Both IVU and its partner universities will enhance their capacity for managing mobility through digital tools such as the Erasmus+ Dashboard, the Online Learning Agreement platform, and the European Student Card Initiative. These developments directly support the digitalisation priority of the Erasmus+ programme and contribute to more efficient, transparent, and inclusive mobility processes.</w:t>
      </w:r>
    </w:p>
    <w:p w14:paraId="47E25261" w14:textId="77777777" w:rsidR="00BC32EC" w:rsidRDefault="00BC32EC">
      <w:pPr>
        <w:jc w:val="both"/>
        <w:rPr>
          <w:rFonts w:ascii="Times New Roman" w:eastAsia="SimSun" w:hAnsi="Times New Roman"/>
          <w:sz w:val="24"/>
          <w:szCs w:val="24"/>
        </w:rPr>
      </w:pPr>
    </w:p>
    <w:p w14:paraId="507F1D6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In alignment with the Green Erasmus goals, the project will promote environmentally responsible mobility options, including the encouragement of green travel and the inclusion of environmental awareness in pre-departure orientation sessions and staff training modules. By integrating green practices into mobility planning and implementation, the project supports the broader EU climate objectives and reinforces environmental consciousness within academic cooperation.</w:t>
      </w:r>
    </w:p>
    <w:p w14:paraId="379864F8" w14:textId="77777777" w:rsidR="00BC32EC" w:rsidRDefault="00BC32EC">
      <w:pPr>
        <w:jc w:val="both"/>
        <w:rPr>
          <w:rFonts w:ascii="Times New Roman" w:eastAsia="SimSun" w:hAnsi="Times New Roman"/>
          <w:sz w:val="24"/>
          <w:szCs w:val="24"/>
        </w:rPr>
      </w:pPr>
    </w:p>
    <w:p w14:paraId="6C66426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Furthermore, by fostering academic partnerships with institutions in Kazakhstan, Kyrgyzstan, and Uzbekistan, this project lays the foundation for more advanced cooperation under other Erasmus+ actions, including Capacity Building in Higher Education (CBHE), Blended Intensive Programmes (BIPs), and strategic partnerships. The mobility project is thus viewed not as an isolated activity but as a catalyst for deeper, more sustainable, and inclusive cooperation in the field of higher education, consistent with the long-term goals of the Erasmus+ programme and the European Education Area.</w:t>
      </w:r>
    </w:p>
    <w:p w14:paraId="2A0F429D" w14:textId="77777777" w:rsidR="00BC32EC" w:rsidRDefault="00BC32EC">
      <w:pPr>
        <w:jc w:val="both"/>
        <w:rPr>
          <w:rFonts w:ascii="Times New Roman" w:eastAsia="SimSun" w:hAnsi="Times New Roman"/>
          <w:sz w:val="24"/>
          <w:szCs w:val="24"/>
        </w:rPr>
      </w:pPr>
    </w:p>
    <w:p w14:paraId="267B53F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conclusion, the mobility project will generate a lasting impact by embedding international mobility into institutional culture, promoting Erasmus+ values of inclusion, sustainability, and digital innovation, and strengthening the role of higher education as a driver of social cohesion, academic excellence, and global engagement.</w:t>
      </w:r>
    </w:p>
    <w:p w14:paraId="6451A0F1" w14:textId="77777777" w:rsidR="00BC32EC" w:rsidRDefault="00BC32EC">
      <w:pPr>
        <w:jc w:val="both"/>
        <w:rPr>
          <w:rFonts w:ascii="Times New Roman" w:eastAsia="SimSun" w:hAnsi="Times New Roman"/>
          <w:sz w:val="28"/>
          <w:szCs w:val="28"/>
          <w:highlight w:val="cyan"/>
        </w:rPr>
      </w:pPr>
    </w:p>
    <w:p w14:paraId="2A9838CF" w14:textId="77777777" w:rsidR="00BC32EC" w:rsidRDefault="00BC32EC">
      <w:pPr>
        <w:jc w:val="center"/>
        <w:rPr>
          <w:rFonts w:ascii="Times New Roman" w:eastAsia="SimSun" w:hAnsi="Times New Roman"/>
          <w:sz w:val="28"/>
          <w:szCs w:val="28"/>
          <w:highlight w:val="cyan"/>
        </w:rPr>
      </w:pPr>
    </w:p>
    <w:p w14:paraId="2CC82F52" w14:textId="77777777" w:rsidR="00BC32EC" w:rsidRDefault="00000000">
      <w:pPr>
        <w:jc w:val="center"/>
        <w:rPr>
          <w:rFonts w:ascii="Times New Roman" w:eastAsia="SimSun" w:hAnsi="Times New Roman"/>
          <w:sz w:val="28"/>
          <w:szCs w:val="28"/>
          <w:highlight w:val="cyan"/>
        </w:rPr>
      </w:pPr>
      <w:r>
        <w:rPr>
          <w:rFonts w:ascii="Times New Roman" w:eastAsia="SimSun" w:hAnsi="Times New Roman"/>
          <w:sz w:val="28"/>
          <w:szCs w:val="28"/>
          <w:highlight w:val="cyan"/>
        </w:rPr>
        <w:t>Region 7</w:t>
      </w:r>
    </w:p>
    <w:p w14:paraId="16CC39A1" w14:textId="77777777" w:rsidR="00BC32EC" w:rsidRDefault="00000000">
      <w:pPr>
        <w:jc w:val="center"/>
        <w:rPr>
          <w:rFonts w:ascii="Times New Roman" w:eastAsia="SimSun" w:hAnsi="Times New Roman"/>
          <w:sz w:val="28"/>
          <w:szCs w:val="28"/>
          <w:highlight w:val="cyan"/>
        </w:rPr>
      </w:pPr>
      <w:r>
        <w:rPr>
          <w:rFonts w:ascii="Times New Roman" w:eastAsia="SimSun" w:hAnsi="Times New Roman"/>
          <w:sz w:val="28"/>
          <w:szCs w:val="28"/>
          <w:highlight w:val="cyan"/>
        </w:rPr>
        <w:t>MIddle East</w:t>
      </w:r>
    </w:p>
    <w:p w14:paraId="33CB8AFD" w14:textId="77777777" w:rsidR="00BC32EC" w:rsidRDefault="00BC32EC">
      <w:pPr>
        <w:jc w:val="center"/>
        <w:rPr>
          <w:rFonts w:ascii="Times New Roman" w:eastAsia="SimSun" w:hAnsi="Times New Roman"/>
          <w:sz w:val="28"/>
          <w:szCs w:val="28"/>
          <w:highlight w:val="cyan"/>
        </w:rPr>
      </w:pPr>
    </w:p>
    <w:p w14:paraId="229FD9EA" w14:textId="77777777" w:rsidR="00BC32EC" w:rsidRDefault="00000000">
      <w:pPr>
        <w:numPr>
          <w:ilvl w:val="0"/>
          <w:numId w:val="6"/>
        </w:numPr>
        <w:jc w:val="center"/>
        <w:rPr>
          <w:rFonts w:ascii="Times New Roman" w:eastAsia="SimSun" w:hAnsi="Times New Roman"/>
          <w:sz w:val="28"/>
          <w:szCs w:val="28"/>
          <w:highlight w:val="cyan"/>
        </w:rPr>
      </w:pPr>
      <w:r>
        <w:rPr>
          <w:rFonts w:ascii="Times New Roman" w:eastAsia="SimSun" w:hAnsi="Times New Roman"/>
          <w:sz w:val="28"/>
          <w:szCs w:val="28"/>
          <w:highlight w:val="cyan"/>
        </w:rPr>
        <w:t>Iran, Iraq, Yemen</w:t>
      </w:r>
    </w:p>
    <w:p w14:paraId="69779CDA" w14:textId="77777777" w:rsidR="00BC32EC" w:rsidRDefault="00000000">
      <w:pPr>
        <w:numPr>
          <w:ilvl w:val="0"/>
          <w:numId w:val="6"/>
        </w:numPr>
        <w:jc w:val="center"/>
        <w:rPr>
          <w:rFonts w:ascii="Times New Roman" w:eastAsia="SimSun" w:hAnsi="Times New Roman"/>
          <w:sz w:val="28"/>
          <w:szCs w:val="28"/>
          <w:highlight w:val="cyan"/>
        </w:rPr>
      </w:pPr>
      <w:r>
        <w:rPr>
          <w:rFonts w:ascii="Times New Roman" w:eastAsia="SimSun" w:hAnsi="Times New Roman"/>
          <w:sz w:val="28"/>
          <w:szCs w:val="28"/>
          <w:highlight w:val="cyan"/>
        </w:rPr>
        <w:t>High income countries: Bahrain, Kuwait, Oman, Qatar, Saudi Arabia, United Arab Emirates</w:t>
      </w:r>
    </w:p>
    <w:p w14:paraId="2CC955E7" w14:textId="77777777" w:rsidR="00BC32EC" w:rsidRDefault="00BC32EC">
      <w:pPr>
        <w:jc w:val="both"/>
        <w:rPr>
          <w:rFonts w:ascii="Times New Roman" w:eastAsia="SimSun" w:hAnsi="Times New Roman"/>
          <w:sz w:val="24"/>
          <w:szCs w:val="24"/>
        </w:rPr>
      </w:pPr>
    </w:p>
    <w:p w14:paraId="42F13850" w14:textId="77777777" w:rsidR="00BC32EC" w:rsidRDefault="00BC32EC">
      <w:pPr>
        <w:jc w:val="both"/>
        <w:rPr>
          <w:rFonts w:ascii="Times New Roman" w:eastAsia="SimSun" w:hAnsi="Times New Roman"/>
          <w:sz w:val="24"/>
          <w:szCs w:val="24"/>
        </w:rPr>
      </w:pPr>
    </w:p>
    <w:p w14:paraId="3B0A3426" w14:textId="77777777" w:rsidR="00BC32EC" w:rsidRDefault="00000000">
      <w:pPr>
        <w:jc w:val="both"/>
        <w:rPr>
          <w:rFonts w:ascii="Times New Roman" w:eastAsia="SimSun" w:hAnsi="Times New Roman"/>
          <w:sz w:val="28"/>
          <w:szCs w:val="28"/>
          <w:highlight w:val="cyan"/>
        </w:rPr>
      </w:pPr>
      <w:r>
        <w:rPr>
          <w:rFonts w:ascii="Times New Roman" w:eastAsia="SimSun" w:hAnsi="Times New Roman"/>
          <w:sz w:val="28"/>
          <w:szCs w:val="28"/>
          <w:highlight w:val="cyan"/>
        </w:rPr>
        <w:t>Relevance of the strategy</w:t>
      </w:r>
    </w:p>
    <w:p w14:paraId="117F5C8A"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5E0DDF97" w14:textId="77777777" w:rsidR="00BC32EC" w:rsidRDefault="00BC32EC">
      <w:pPr>
        <w:jc w:val="both"/>
        <w:rPr>
          <w:rFonts w:ascii="Times New Roman" w:eastAsia="SimSun" w:hAnsi="Times New Roman"/>
          <w:sz w:val="24"/>
          <w:szCs w:val="24"/>
          <w:highlight w:val="cyan"/>
        </w:rPr>
      </w:pPr>
    </w:p>
    <w:p w14:paraId="55478C4E"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34DE6E1E" w14:textId="77777777" w:rsidR="00BC32EC" w:rsidRDefault="00BC32EC">
      <w:pPr>
        <w:jc w:val="both"/>
        <w:rPr>
          <w:rFonts w:ascii="Times New Roman" w:eastAsia="SimSun" w:hAnsi="Times New Roman"/>
          <w:sz w:val="32"/>
          <w:szCs w:val="32"/>
          <w:highlight w:val="yellow"/>
        </w:rPr>
      </w:pPr>
    </w:p>
    <w:p w14:paraId="5433504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The proposed collaboration between International VISION University (IVU) and higher education institutions in the Gulf region—specifically in </w:t>
      </w:r>
      <w:r>
        <w:rPr>
          <w:rFonts w:ascii="Times New Roman" w:eastAsia="SimSun" w:hAnsi="Times New Roman"/>
          <w:sz w:val="24"/>
          <w:szCs w:val="24"/>
          <w:highlight w:val="yellow"/>
        </w:rPr>
        <w:t>Bahrain, Kuwait, Oman, Qatar, Saudi Arabia, and the United Arab Emirates</w:t>
      </w:r>
      <w:r>
        <w:rPr>
          <w:rFonts w:ascii="Times New Roman" w:eastAsia="SimSun" w:hAnsi="Times New Roman"/>
          <w:sz w:val="24"/>
          <w:szCs w:val="24"/>
        </w:rPr>
        <w:t xml:space="preserve">—is deeply rooted in IVU’s </w:t>
      </w:r>
      <w:r>
        <w:rPr>
          <w:rFonts w:ascii="Times New Roman" w:eastAsia="SimSun" w:hAnsi="Times New Roman"/>
          <w:sz w:val="24"/>
          <w:szCs w:val="24"/>
        </w:rPr>
        <w:lastRenderedPageBreak/>
        <w:t>strategic vision for internationalisation and its ongoing commitment to fostering inclusive, globally relevant academic partnerships. This project marks a strategic expansion into Region 7, aiming to establish sustainable academic bridges between the Western Balkans and the Gulf countries, all of which possess dynamic and fast-evolving higher education ecosystems.</w:t>
      </w:r>
    </w:p>
    <w:p w14:paraId="4F9CD79E" w14:textId="77777777" w:rsidR="00BC32EC" w:rsidRDefault="00BC32EC">
      <w:pPr>
        <w:jc w:val="both"/>
        <w:rPr>
          <w:rFonts w:ascii="Times New Roman" w:eastAsia="SimSun" w:hAnsi="Times New Roman"/>
          <w:sz w:val="24"/>
          <w:szCs w:val="24"/>
        </w:rPr>
      </w:pPr>
    </w:p>
    <w:p w14:paraId="4F0897F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While IVU has not yet engaged in formal Erasmus+ KA171 mobility with institutions in this region, it has previously participated in academic networking, conferences, and preliminary discussions with institutions from the UAE and Qatar. These engagements revealed strong mutual interest in cross-regional cooperation, particularly in areas where European academic practices and frameworks can contribute to ongoing educational reforms and international benchmarking in the Gulf.</w:t>
      </w:r>
    </w:p>
    <w:p w14:paraId="17BB018D" w14:textId="77777777" w:rsidR="00BC32EC" w:rsidRDefault="00BC32EC">
      <w:pPr>
        <w:jc w:val="both"/>
        <w:rPr>
          <w:rFonts w:ascii="Times New Roman" w:eastAsia="SimSun" w:hAnsi="Times New Roman"/>
          <w:sz w:val="24"/>
          <w:szCs w:val="24"/>
        </w:rPr>
      </w:pPr>
    </w:p>
    <w:p w14:paraId="7C374CB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mobility project is designed to enable short-term staff mobilities for both teaching and training, as well as student mobility for studies in select subject areas such as business administration, education, digital technologies, health sciences, and political science. These areas reflect both institutional strengths at IVU and the strategic development priorities of higher education systems in the Gulf region. At the same time, the planned cooperation will address key horizontal and higher education priorities of the Erasmus+ programme, including digital transformation, inclusion and equity, environmental sustainability, and civic engagement.</w:t>
      </w:r>
    </w:p>
    <w:p w14:paraId="70882303" w14:textId="77777777" w:rsidR="00BC32EC" w:rsidRDefault="00BC32EC">
      <w:pPr>
        <w:jc w:val="both"/>
        <w:rPr>
          <w:rFonts w:ascii="Times New Roman" w:eastAsia="SimSun" w:hAnsi="Times New Roman"/>
          <w:sz w:val="24"/>
          <w:szCs w:val="24"/>
        </w:rPr>
      </w:pPr>
    </w:p>
    <w:p w14:paraId="31B40C0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project is expected to facilitate two-way academic exchange that goes beyond mobility. For the high-income countries of Region 7, the collaboration offers access to European pedagogical models, academic quality assurance practices, and inclusive education frameworks, particularly relevant for institutions aiming to diversify their faculty and student mobility portfolios. For IVU, the partnership offers the opportunity to build strategic relationships with globally competitive institutions and expose students and staff to academic cultures shaped by rapid innovation, technological investment, and diverse international communities.</w:t>
      </w:r>
    </w:p>
    <w:p w14:paraId="633E053D" w14:textId="77777777" w:rsidR="00BC32EC" w:rsidRDefault="00BC32EC">
      <w:pPr>
        <w:jc w:val="both"/>
        <w:rPr>
          <w:rFonts w:ascii="Times New Roman" w:eastAsia="SimSun" w:hAnsi="Times New Roman"/>
          <w:sz w:val="24"/>
          <w:szCs w:val="24"/>
        </w:rPr>
      </w:pPr>
    </w:p>
    <w:p w14:paraId="5D5BE4C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terms of internationalisation strategies, both IVU and its prospective partners in the Gulf share an interest in aligning with international standards and participating in knowledge economies driven by research, innovation, and cross-border collaboration. For IVU, this project represents a forward-looking step toward diversifying its international engagement beyond traditional Erasmus+ regions and integrating its educational offer with global trends. The Gulf region’s emphasis on knowledge-based economic development and investment in international education aligns directly with Erasmus+ goals of enhancing the global dimension of European higher education and fostering excellence through mobility and cooperation.</w:t>
      </w:r>
    </w:p>
    <w:p w14:paraId="29657F0A" w14:textId="77777777" w:rsidR="00BC32EC" w:rsidRDefault="00BC32EC">
      <w:pPr>
        <w:jc w:val="both"/>
        <w:rPr>
          <w:rFonts w:ascii="Times New Roman" w:eastAsia="SimSun" w:hAnsi="Times New Roman"/>
          <w:sz w:val="24"/>
          <w:szCs w:val="24"/>
        </w:rPr>
      </w:pPr>
    </w:p>
    <w:p w14:paraId="35C7720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Moreover, the mobility exchanges planned through this project will provide an important platform for intercultural dialogue and global citizenship education, especially for students who come from multicultural or underrepresented communities in both regions (students with socioeconomic background,  from rural areas, roma students and migrants). By encouraging mutual understanding and academic </w:t>
      </w:r>
      <w:r>
        <w:rPr>
          <w:rFonts w:ascii="Times New Roman" w:eastAsia="SimSun" w:hAnsi="Times New Roman"/>
          <w:sz w:val="24"/>
          <w:szCs w:val="24"/>
        </w:rPr>
        <w:lastRenderedPageBreak/>
        <w:t>collaboration, the project will help to promote European values such as social inclusion, respect for diversity, and academic freedom in a broader global context.</w:t>
      </w:r>
    </w:p>
    <w:p w14:paraId="3F6F719B" w14:textId="77777777" w:rsidR="00BC32EC" w:rsidRDefault="00BC32EC">
      <w:pPr>
        <w:jc w:val="both"/>
        <w:rPr>
          <w:rFonts w:ascii="Times New Roman" w:eastAsia="SimSun" w:hAnsi="Times New Roman"/>
          <w:sz w:val="24"/>
          <w:szCs w:val="24"/>
        </w:rPr>
      </w:pPr>
    </w:p>
    <w:p w14:paraId="31661E1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the long term, IVU anticipates that this initiative will evolve into more structured forms of cooperation such as joint research initiatives, collaborative online international learning (COIL), and capacity-building projects under future Erasmus+ actions. The project will serve as a catalyst for regional academic connectivity, positioning IVU as a proactive and reliable partner in the development of international academic cooperation with high-income countries in Region 7.</w:t>
      </w:r>
    </w:p>
    <w:p w14:paraId="359CA5C8" w14:textId="77777777" w:rsidR="00BC32EC" w:rsidRDefault="00BC32EC">
      <w:pPr>
        <w:jc w:val="both"/>
        <w:rPr>
          <w:rFonts w:ascii="Times New Roman" w:eastAsia="SimSun" w:hAnsi="Times New Roman"/>
          <w:sz w:val="24"/>
          <w:szCs w:val="24"/>
        </w:rPr>
      </w:pPr>
    </w:p>
    <w:p w14:paraId="5590AC3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cooperation is not only timely, but necessary, as it reflects the mutual aspirations of IVU and its partners to contribute to global higher education objectives while reinforcing the strategic goals of the Erasmus+ programme—namely, to improve the quality of education, foster innovation, support social inclusion, and deepen international cooperation with Third Countries not associated to the Programme.</w:t>
      </w:r>
    </w:p>
    <w:p w14:paraId="2A2AB908" w14:textId="77777777" w:rsidR="00BC32EC" w:rsidRDefault="00BC32EC">
      <w:pPr>
        <w:jc w:val="both"/>
        <w:rPr>
          <w:rFonts w:ascii="Times New Roman" w:eastAsia="SimSun" w:hAnsi="Times New Roman"/>
          <w:sz w:val="24"/>
          <w:szCs w:val="24"/>
        </w:rPr>
      </w:pPr>
    </w:p>
    <w:p w14:paraId="44092A98"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2EB3D606"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44265EA0" w14:textId="77777777" w:rsidR="00BC32EC" w:rsidRDefault="00BC32EC">
      <w:pPr>
        <w:jc w:val="both"/>
        <w:rPr>
          <w:rFonts w:ascii="Times New Roman" w:eastAsia="SimSun" w:hAnsi="Times New Roman"/>
          <w:sz w:val="24"/>
          <w:szCs w:val="24"/>
        </w:rPr>
      </w:pPr>
    </w:p>
    <w:p w14:paraId="0F08EDAE" w14:textId="77777777" w:rsidR="00BC32EC" w:rsidRDefault="00000000">
      <w:pPr>
        <w:ind w:firstLine="720"/>
        <w:jc w:val="both"/>
        <w:rPr>
          <w:rFonts w:ascii="Times New Roman" w:eastAsia="SimSun" w:hAnsi="Times New Roman"/>
          <w:sz w:val="24"/>
          <w:szCs w:val="24"/>
        </w:rPr>
      </w:pPr>
      <w:r>
        <w:rPr>
          <w:rFonts w:ascii="Times New Roman" w:eastAsia="SimSun" w:hAnsi="Times New Roman"/>
          <w:sz w:val="24"/>
          <w:szCs w:val="24"/>
        </w:rPr>
        <w:t>The planned mobility cooperation between International Vision University (IVU) and partner higher education institutions in Region 7—including Iran, Iraq, Yemen, and the high-income countries of the Gulf—will have a transformative impact on all levels: individual participants, institutional stakeholders, and the broader academic and civic communities both in North Macedonia and the partner countries.</w:t>
      </w:r>
    </w:p>
    <w:p w14:paraId="6492DF9C" w14:textId="77777777" w:rsidR="00BC32EC" w:rsidRDefault="00BC32EC">
      <w:pPr>
        <w:jc w:val="both"/>
        <w:rPr>
          <w:rFonts w:ascii="Times New Roman" w:eastAsia="SimSun" w:hAnsi="Times New Roman"/>
          <w:sz w:val="24"/>
          <w:szCs w:val="24"/>
        </w:rPr>
      </w:pPr>
    </w:p>
    <w:p w14:paraId="719954B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At the individual level, students and staff from both IVU and the partner institutions will benefit from intercultural exposure, academic advancement, and professional growth. Participants from Region 7 will gain access to European educational practices, inclusive learning environments, and democratic academic values, which will broaden their global perspectives, increase their employability, and contribute to their personal and academic development. Conversely, incoming staff and students to IVU will bring diverse viewpoints and regional insights, enriching the host institution's multicultural environment and contributing to its academic dynamism.</w:t>
      </w:r>
    </w:p>
    <w:p w14:paraId="2254B42C" w14:textId="77777777" w:rsidR="00BC32EC" w:rsidRDefault="00BC32EC">
      <w:pPr>
        <w:jc w:val="both"/>
        <w:rPr>
          <w:rFonts w:ascii="Times New Roman" w:eastAsia="SimSun" w:hAnsi="Times New Roman"/>
          <w:sz w:val="24"/>
          <w:szCs w:val="24"/>
        </w:rPr>
      </w:pPr>
    </w:p>
    <w:p w14:paraId="2690C9D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The project is expected to foster significant institutional development by deepening strategic cooperation between IVU and universities in Region 7. For partner institutions in Third Countries not associated to the Programme, especially those in post-conflict or transition contexts (such as Iraq and Yemen), this cooperation will serve as a capacity-building mechanism. It will enhance their institutional readiness for internationalisation, contribute to the adoption of best practices in mobility administration, and support alignment with Bologna Process standards. For high-income countries such as the UAE, Qatar, and Saudi Arabia, the project will support </w:t>
      </w:r>
      <w:r>
        <w:rPr>
          <w:rFonts w:ascii="Times New Roman" w:eastAsia="SimSun" w:hAnsi="Times New Roman"/>
          <w:sz w:val="24"/>
          <w:szCs w:val="24"/>
        </w:rPr>
        <w:lastRenderedPageBreak/>
        <w:t>diversification of international partnerships, mutual recognition of qualifications, and the sharing of pedagogical and research expertise in areas of mutual interest.</w:t>
      </w:r>
    </w:p>
    <w:p w14:paraId="1B9BE605" w14:textId="77777777" w:rsidR="00BC32EC" w:rsidRDefault="00BC32EC">
      <w:pPr>
        <w:jc w:val="both"/>
        <w:rPr>
          <w:rFonts w:ascii="Times New Roman" w:eastAsia="SimSun" w:hAnsi="Times New Roman"/>
          <w:sz w:val="24"/>
          <w:szCs w:val="24"/>
        </w:rPr>
      </w:pPr>
    </w:p>
    <w:p w14:paraId="46D4080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At the regional and national levels, the project contributes to strengthening Euro-Middle Eastern academic ties, fostering intercultural dialogue and academic diplomacy. In the Western Balkans, the visibility of this cooperation will enhance North Macedonia’s presence in the broader academic landscape of the Middle East and Gulf, promoting regional academic leadership, while also reinforcing North Macedonia’s commitment to the Erasmus+ goals of cooperation with neighbouring and global partner countries.</w:t>
      </w:r>
    </w:p>
    <w:p w14:paraId="4F452047" w14:textId="77777777" w:rsidR="00BC32EC" w:rsidRDefault="00BC32EC">
      <w:pPr>
        <w:jc w:val="both"/>
        <w:rPr>
          <w:rFonts w:ascii="Times New Roman" w:eastAsia="SimSun" w:hAnsi="Times New Roman"/>
          <w:sz w:val="24"/>
          <w:szCs w:val="24"/>
        </w:rPr>
      </w:pPr>
    </w:p>
    <w:p w14:paraId="29F429E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terms of dissemination, IVU will implement a multi-layered strategy targeting both internal and external audiences. Internally, all project results and mobility opportunities will be disseminated across university departments, administrative units, and student bodies through institutional websites, dedicated Erasmus+ events, info sessions, and social media platforms. Testimonials, success stories, and digital storytelling initiatives will be collected from returning participants and used to inspire future candidates and foster a culture of mobility.</w:t>
      </w:r>
    </w:p>
    <w:p w14:paraId="16F90C51" w14:textId="77777777" w:rsidR="00BC32EC" w:rsidRDefault="00BC32EC">
      <w:pPr>
        <w:jc w:val="both"/>
        <w:rPr>
          <w:rFonts w:ascii="Times New Roman" w:eastAsia="SimSun" w:hAnsi="Times New Roman"/>
          <w:sz w:val="24"/>
          <w:szCs w:val="24"/>
        </w:rPr>
      </w:pPr>
    </w:p>
    <w:p w14:paraId="6B5A412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Joint dissemination initiatives will also be coordinated with partner universities in Region 7. This will include bilingual promotional materials (in English and Arabic or Farsi, as needed), shared webinars, and the publication of collaborative newsletters that highlight mobility outcomes, academic achievements, and cultural exchanges. These efforts will ensure inclusiveness and visibility in diverse cultural and linguistic contexts.</w:t>
      </w:r>
    </w:p>
    <w:p w14:paraId="0081C106" w14:textId="77777777" w:rsidR="00BC32EC" w:rsidRDefault="00BC32EC">
      <w:pPr>
        <w:jc w:val="both"/>
        <w:rPr>
          <w:rFonts w:ascii="Times New Roman" w:eastAsia="SimSun" w:hAnsi="Times New Roman"/>
          <w:sz w:val="24"/>
          <w:szCs w:val="24"/>
        </w:rPr>
      </w:pPr>
    </w:p>
    <w:p w14:paraId="0CD6A67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line with the Erasmus+ priorities, the dissemination plan will pay special attention to encouraging participation and visibility of students and staff from underrepresented groups, including women, individuals from rural or conflict-affected regions, and those with fewer opportunities. Civic engagement activities during and after mobility—such as public presentations, alumni-led outreach, and involvement in local community projects—will be promoted to reinforce the role of higher education in promoting democratic values and social cohesion.</w:t>
      </w:r>
    </w:p>
    <w:p w14:paraId="21BD38A4" w14:textId="77777777" w:rsidR="00BC32EC" w:rsidRDefault="00BC32EC">
      <w:pPr>
        <w:jc w:val="both"/>
        <w:rPr>
          <w:rFonts w:ascii="Times New Roman" w:eastAsia="SimSun" w:hAnsi="Times New Roman"/>
          <w:sz w:val="24"/>
          <w:szCs w:val="24"/>
        </w:rPr>
      </w:pPr>
    </w:p>
    <w:p w14:paraId="7332B1E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Furthermore, IVU will institutionalise the project’s outcomes by integrating mobility impact assessments into its quality assurance system, informing future policy decisions and international strategy revisions. Lessons learned from the cooperation with Region 7 partners will be documented and shared with national stakeholders, including the National Agency for European Educational Programmes and Mobility, to contribute to knowledge-sharing and policy dialogue at the national level.</w:t>
      </w:r>
    </w:p>
    <w:p w14:paraId="7ADF9D3B" w14:textId="77777777" w:rsidR="00BC32EC" w:rsidRDefault="00BC32EC">
      <w:pPr>
        <w:jc w:val="both"/>
        <w:rPr>
          <w:rFonts w:ascii="Times New Roman" w:eastAsia="SimSun" w:hAnsi="Times New Roman"/>
          <w:sz w:val="24"/>
          <w:szCs w:val="24"/>
        </w:rPr>
      </w:pPr>
    </w:p>
    <w:p w14:paraId="6F9FCC6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conclusion, this project will not only contribute to academic mobility and institutional development but will also serve as a platform for intercultural understanding, capacity-building, and long-term international cooperation—thereby fully aligning with the Erasmus+ programme’s general and specific objectives for higher education and external action.</w:t>
      </w:r>
    </w:p>
    <w:p w14:paraId="607181E1" w14:textId="77777777" w:rsidR="00BC32EC" w:rsidRDefault="00BC32EC">
      <w:pPr>
        <w:jc w:val="both"/>
        <w:rPr>
          <w:rFonts w:ascii="Times New Roman" w:eastAsia="SimSun" w:hAnsi="Times New Roman"/>
          <w:sz w:val="24"/>
          <w:szCs w:val="24"/>
        </w:rPr>
      </w:pPr>
    </w:p>
    <w:p w14:paraId="7D907551" w14:textId="77777777" w:rsidR="00BC32EC" w:rsidRDefault="00000000">
      <w:pPr>
        <w:pStyle w:val="Heading4"/>
        <w:shd w:val="clear" w:color="auto" w:fill="FFFFFF"/>
        <w:jc w:val="center"/>
        <w:rPr>
          <w:rFonts w:ascii="Arial" w:eastAsia="Arial" w:hAnsi="Arial" w:cs="Arial" w:hint="default"/>
          <w:b w:val="0"/>
          <w:bCs w:val="0"/>
          <w:color w:val="000000"/>
          <w:sz w:val="25"/>
          <w:szCs w:val="25"/>
          <w:highlight w:val="cyan"/>
          <w:shd w:val="clear" w:color="auto" w:fill="FFFFFF"/>
        </w:rPr>
      </w:pPr>
      <w:r>
        <w:rPr>
          <w:rFonts w:ascii="Arial" w:eastAsia="Arial" w:hAnsi="Arial" w:cs="Arial" w:hint="default"/>
          <w:b w:val="0"/>
          <w:bCs w:val="0"/>
          <w:color w:val="000000"/>
          <w:sz w:val="25"/>
          <w:szCs w:val="25"/>
          <w:highlight w:val="cyan"/>
          <w:shd w:val="clear" w:color="auto" w:fill="FFFFFF"/>
        </w:rPr>
        <w:t xml:space="preserve">Region 10 </w:t>
      </w:r>
    </w:p>
    <w:p w14:paraId="29F1A9CD" w14:textId="77777777" w:rsidR="00BC32EC" w:rsidRDefault="00000000">
      <w:pPr>
        <w:pStyle w:val="Heading4"/>
        <w:shd w:val="clear" w:color="auto" w:fill="FFFFFF"/>
        <w:jc w:val="center"/>
        <w:rPr>
          <w:rFonts w:ascii="Arial" w:eastAsia="Arial" w:hAnsi="Arial" w:cs="Arial" w:hint="default"/>
          <w:b w:val="0"/>
          <w:bCs w:val="0"/>
          <w:color w:val="000000"/>
          <w:sz w:val="25"/>
          <w:szCs w:val="25"/>
          <w:highlight w:val="cyan"/>
          <w:shd w:val="clear" w:color="auto" w:fill="FFFFFF"/>
        </w:rPr>
      </w:pPr>
      <w:r>
        <w:rPr>
          <w:rFonts w:ascii="Arial" w:eastAsia="Arial" w:hAnsi="Arial" w:cs="Arial" w:hint="default"/>
          <w:b w:val="0"/>
          <w:bCs w:val="0"/>
          <w:color w:val="000000"/>
          <w:sz w:val="25"/>
          <w:szCs w:val="25"/>
          <w:highlight w:val="cyan"/>
          <w:shd w:val="clear" w:color="auto" w:fill="FFFFFF"/>
        </w:rPr>
        <w:t>Latin America</w:t>
      </w:r>
    </w:p>
    <w:p w14:paraId="370BDD3D" w14:textId="77777777" w:rsidR="00BC32EC" w:rsidRDefault="00000000">
      <w:pPr>
        <w:jc w:val="center"/>
        <w:rPr>
          <w:highlight w:val="cyan"/>
        </w:rPr>
      </w:pPr>
      <w:r>
        <w:rPr>
          <w:rFonts w:ascii="Arial" w:eastAsia="Arial" w:hAnsi="Arial" w:cs="Arial"/>
          <w:color w:val="000000"/>
          <w:sz w:val="25"/>
          <w:szCs w:val="25"/>
          <w:highlight w:val="cyan"/>
          <w:shd w:val="clear" w:color="auto" w:fill="FFFFFF"/>
        </w:rPr>
        <w:t>Argentina, Bolivia, Brazil, Chile, Colombia, Costa Rica, Ecuador, El Salvador, Guatemala, Honduras, Mexico, Nicaragua, Panama, Paraguay, Peru, Uruguay, Venezuela</w:t>
      </w:r>
    </w:p>
    <w:p w14:paraId="5D3336BD" w14:textId="77777777" w:rsidR="00BC32EC" w:rsidRDefault="00BC32EC">
      <w:pPr>
        <w:jc w:val="both"/>
        <w:rPr>
          <w:rFonts w:ascii="Times New Roman" w:eastAsia="SimSun" w:hAnsi="Times New Roman"/>
          <w:sz w:val="24"/>
          <w:szCs w:val="24"/>
        </w:rPr>
      </w:pPr>
    </w:p>
    <w:p w14:paraId="10C7D8BD" w14:textId="77777777" w:rsidR="00BC32EC" w:rsidRDefault="00BC32EC">
      <w:pPr>
        <w:jc w:val="both"/>
        <w:rPr>
          <w:rFonts w:ascii="Times New Roman" w:eastAsia="SimSun" w:hAnsi="Times New Roman"/>
          <w:sz w:val="24"/>
          <w:szCs w:val="24"/>
        </w:rPr>
      </w:pPr>
    </w:p>
    <w:p w14:paraId="5DD28999" w14:textId="77777777" w:rsidR="00BC32EC" w:rsidRDefault="00BC32EC">
      <w:pPr>
        <w:jc w:val="both"/>
        <w:rPr>
          <w:rFonts w:ascii="Times New Roman" w:eastAsia="SimSun" w:hAnsi="Times New Roman"/>
          <w:sz w:val="24"/>
          <w:szCs w:val="24"/>
        </w:rPr>
      </w:pPr>
    </w:p>
    <w:p w14:paraId="70F5A299" w14:textId="77777777" w:rsidR="00BC32EC" w:rsidRDefault="00000000">
      <w:pPr>
        <w:jc w:val="both"/>
        <w:rPr>
          <w:rFonts w:ascii="Times New Roman" w:eastAsia="SimSun" w:hAnsi="Times New Roman"/>
          <w:sz w:val="28"/>
          <w:szCs w:val="28"/>
          <w:highlight w:val="cyan"/>
        </w:rPr>
      </w:pPr>
      <w:r>
        <w:rPr>
          <w:rFonts w:ascii="Times New Roman" w:eastAsia="SimSun" w:hAnsi="Times New Roman"/>
          <w:sz w:val="28"/>
          <w:szCs w:val="28"/>
          <w:highlight w:val="cyan"/>
        </w:rPr>
        <w:t>Relevance of the strategy</w:t>
      </w:r>
    </w:p>
    <w:p w14:paraId="1A6BB6A1"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3149F975" w14:textId="77777777" w:rsidR="00BC32EC" w:rsidRDefault="00BC32EC">
      <w:pPr>
        <w:jc w:val="both"/>
        <w:rPr>
          <w:rFonts w:ascii="Times New Roman" w:eastAsia="SimSun" w:hAnsi="Times New Roman"/>
          <w:sz w:val="24"/>
          <w:szCs w:val="24"/>
          <w:highlight w:val="cyan"/>
        </w:rPr>
      </w:pPr>
    </w:p>
    <w:p w14:paraId="7DF3D577"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0E513FE1" w14:textId="77777777" w:rsidR="00BC32EC" w:rsidRDefault="00BC32EC">
      <w:pPr>
        <w:jc w:val="both"/>
        <w:rPr>
          <w:rFonts w:ascii="Times New Roman" w:eastAsia="SimSun" w:hAnsi="Times New Roman"/>
          <w:sz w:val="24"/>
          <w:szCs w:val="24"/>
        </w:rPr>
      </w:pPr>
    </w:p>
    <w:p w14:paraId="5E0C41C6" w14:textId="77777777" w:rsidR="00BC32EC" w:rsidRDefault="00BC32EC">
      <w:pPr>
        <w:jc w:val="both"/>
        <w:rPr>
          <w:rFonts w:ascii="Times New Roman" w:eastAsia="SimSun" w:hAnsi="Times New Roman"/>
          <w:sz w:val="24"/>
          <w:szCs w:val="24"/>
        </w:rPr>
      </w:pPr>
    </w:p>
    <w:p w14:paraId="17443B2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planned academic cooperation between International Vision University (IVU) and partner higher education institutions in Latin America is a strategic extension of IVU’s broader internationalisation policy, which prioritises engagement with global academic partners to foster cross-cultural understanding, curriculum internationalisation, and capacity building in teaching, research, and institutional development.</w:t>
      </w:r>
    </w:p>
    <w:p w14:paraId="2F9CE735" w14:textId="77777777" w:rsidR="00BC32EC" w:rsidRDefault="00BC32EC">
      <w:pPr>
        <w:jc w:val="both"/>
        <w:rPr>
          <w:rFonts w:ascii="Times New Roman" w:eastAsia="SimSun" w:hAnsi="Times New Roman"/>
          <w:sz w:val="24"/>
          <w:szCs w:val="24"/>
        </w:rPr>
      </w:pPr>
    </w:p>
    <w:p w14:paraId="315EB90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This project envisions the establishment of structured and sustainable cooperation frameworks with universities in key Latin American countries, particularly in Mexico, Brazil, Colombia, and Argentina—where there is a strong academic and research foundation across a wide range of disciplines. The mobility scheme will include student mobility for studies, staff mobility for teaching and training, and potential development of blended or virtual exchanges where appropriate. The key academic areas for cooperation will include social sciences, law, economics, environmental studies, education, international relations, ICT, and language and cultural studies—fields that are aligned with both the academic priorities of IVU and the development challenges and policy interests of many institutions in the region.</w:t>
      </w:r>
    </w:p>
    <w:p w14:paraId="19ECA359" w14:textId="77777777" w:rsidR="00BC32EC" w:rsidRDefault="00BC32EC">
      <w:pPr>
        <w:jc w:val="both"/>
        <w:rPr>
          <w:rFonts w:ascii="Times New Roman" w:eastAsia="SimSun" w:hAnsi="Times New Roman"/>
          <w:sz w:val="24"/>
          <w:szCs w:val="24"/>
        </w:rPr>
      </w:pPr>
    </w:p>
    <w:p w14:paraId="26435F7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The strategic relevance of this cooperation lies in its potential to foster south-south and south-north dialogue, diversify IVU’s international engagement beyond its current regional and continental partnerships, and offer new mobility opportunities to </w:t>
      </w:r>
      <w:r>
        <w:rPr>
          <w:rFonts w:ascii="Times New Roman" w:eastAsia="SimSun" w:hAnsi="Times New Roman"/>
          <w:sz w:val="24"/>
          <w:szCs w:val="24"/>
        </w:rPr>
        <w:lastRenderedPageBreak/>
        <w:t>both IVU’s academic community and its partners in Latin America. This alignment directly supports the Erasmus+ priority of enhancing the global dimension of higher education and encouraging meaningful cooperation between Programme and Partner Countries, especially in regions with high potential for educational innovation and knowledge sharing.</w:t>
      </w:r>
    </w:p>
    <w:p w14:paraId="01B1C1FB" w14:textId="77777777" w:rsidR="00BC32EC" w:rsidRDefault="00BC32EC">
      <w:pPr>
        <w:jc w:val="both"/>
        <w:rPr>
          <w:rFonts w:ascii="Times New Roman" w:eastAsia="SimSun" w:hAnsi="Times New Roman"/>
          <w:sz w:val="24"/>
          <w:szCs w:val="24"/>
        </w:rPr>
      </w:pPr>
    </w:p>
    <w:p w14:paraId="1B6B6FAF"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While IVU has not yet established formal Erasmus+ mobility agreements with Latin American institutions, preliminary academic contacts have been established through international education fairs, research conferences, and multilateral networks. These early-stage connections indicate a strong mutual interest in institutional cooperation, particularly in the area of internationalisation of curriculum, digital transformation, and collaborative learning models.</w:t>
      </w:r>
    </w:p>
    <w:p w14:paraId="03A85A95" w14:textId="77777777" w:rsidR="00BC32EC" w:rsidRDefault="00BC32EC">
      <w:pPr>
        <w:jc w:val="both"/>
        <w:rPr>
          <w:rFonts w:ascii="Times New Roman" w:eastAsia="SimSun" w:hAnsi="Times New Roman"/>
          <w:sz w:val="24"/>
          <w:szCs w:val="24"/>
        </w:rPr>
      </w:pPr>
    </w:p>
    <w:p w14:paraId="6CA7AD9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added value of cooperation with Latin America also lies in the shared values and societal priorities that connect our institutions, including a strong emphasis on inclusion, democratic participation, cultural diversity, sustainability, and civic engagement. Through this project, both IVU and its partners will engage in activities that reinforce the core objectives of the Erasmus+ programme, including the promotion of equitable access to international opportunities, digital innovation in education, and engagement in global challenges such as climate change, migration, and youth employment.</w:t>
      </w:r>
    </w:p>
    <w:p w14:paraId="77BC55AB" w14:textId="77777777" w:rsidR="00BC32EC" w:rsidRDefault="00BC32EC">
      <w:pPr>
        <w:jc w:val="both"/>
        <w:rPr>
          <w:rFonts w:ascii="Times New Roman" w:eastAsia="SimSun" w:hAnsi="Times New Roman"/>
          <w:sz w:val="24"/>
          <w:szCs w:val="24"/>
        </w:rPr>
      </w:pPr>
    </w:p>
    <w:p w14:paraId="0F2F883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For IVU, this project will play a foundational role in expanding its global partnerships to a region with a rich academic tradition and dynamic student population. The project will help foster the internationalisation of IVU’s study programmes, contribute to the professional development of its academic and administrative staff, and build institutional capacity to operate in multicultural and multilingual settings.</w:t>
      </w:r>
    </w:p>
    <w:p w14:paraId="2D899301" w14:textId="77777777" w:rsidR="00BC32EC" w:rsidRDefault="00BC32EC">
      <w:pPr>
        <w:jc w:val="both"/>
        <w:rPr>
          <w:rFonts w:ascii="Times New Roman" w:eastAsia="SimSun" w:hAnsi="Times New Roman"/>
          <w:sz w:val="24"/>
          <w:szCs w:val="24"/>
        </w:rPr>
      </w:pPr>
    </w:p>
    <w:p w14:paraId="11D94BD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For partner institutions in Latin America, the project will provide access to European education systems, promote European academic values, and encourage international benchmarking in teaching, research, and mobility processes. It will also support the exchange of good practices in curriculum development, intercultural education, and institutional governance—areas where both regions can benefit from mutual learning.</w:t>
      </w:r>
    </w:p>
    <w:p w14:paraId="583FD6C4" w14:textId="77777777" w:rsidR="00BC32EC" w:rsidRDefault="00BC32EC">
      <w:pPr>
        <w:jc w:val="both"/>
        <w:rPr>
          <w:rFonts w:ascii="Times New Roman" w:eastAsia="SimSun" w:hAnsi="Times New Roman"/>
          <w:sz w:val="24"/>
          <w:szCs w:val="24"/>
        </w:rPr>
      </w:pPr>
    </w:p>
    <w:p w14:paraId="241EFE9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the long term, this cooperation is expected to evolve into more integrated forms of collaboration, including joint research projects, co-publications, virtual exchange modules, and Erasmus+ capacity building initiatives. It also opens the door for potential triangular cooperation involving European, Balkan, and Latin American institutions, aligned with the Erasmus+ objective to build international alliances for innovation, social inclusion, and academic excellence.</w:t>
      </w:r>
    </w:p>
    <w:p w14:paraId="541A859B" w14:textId="77777777" w:rsidR="00BC32EC" w:rsidRDefault="00BC32EC">
      <w:pPr>
        <w:jc w:val="both"/>
        <w:rPr>
          <w:rFonts w:ascii="Times New Roman" w:eastAsia="SimSun" w:hAnsi="Times New Roman"/>
          <w:sz w:val="24"/>
          <w:szCs w:val="24"/>
        </w:rPr>
      </w:pPr>
    </w:p>
    <w:p w14:paraId="18846A78"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By initiating this strategic cooperation with Latin American partners under the KA171 framework, IVU affirms its role as a bridge between Europe and global education systems, contributing to the shared vision of a more connected, inclusive, and impactful higher education space.</w:t>
      </w:r>
    </w:p>
    <w:p w14:paraId="2AF54B4C" w14:textId="77777777" w:rsidR="00BC32EC" w:rsidRDefault="00BC32EC">
      <w:pPr>
        <w:jc w:val="both"/>
        <w:rPr>
          <w:rFonts w:ascii="Times New Roman" w:eastAsia="SimSun" w:hAnsi="Times New Roman"/>
          <w:sz w:val="24"/>
          <w:szCs w:val="24"/>
        </w:rPr>
      </w:pPr>
    </w:p>
    <w:p w14:paraId="1F5663F3" w14:textId="77777777" w:rsidR="00BC32EC" w:rsidRDefault="00BC32EC">
      <w:pPr>
        <w:jc w:val="both"/>
        <w:rPr>
          <w:rFonts w:ascii="Times New Roman" w:eastAsia="SimSun" w:hAnsi="Times New Roman"/>
          <w:sz w:val="24"/>
          <w:szCs w:val="24"/>
        </w:rPr>
      </w:pPr>
    </w:p>
    <w:p w14:paraId="504523BD" w14:textId="77777777" w:rsidR="00BC32EC" w:rsidRDefault="00BC32EC">
      <w:pPr>
        <w:jc w:val="both"/>
        <w:rPr>
          <w:rFonts w:ascii="Times New Roman" w:eastAsia="SimSun" w:hAnsi="Times New Roman"/>
          <w:sz w:val="24"/>
          <w:szCs w:val="24"/>
        </w:rPr>
      </w:pPr>
    </w:p>
    <w:p w14:paraId="0778E7EC"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44660F8B"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1A6F13ED" w14:textId="77777777" w:rsidR="00BC32EC" w:rsidRDefault="00BC32EC">
      <w:pPr>
        <w:jc w:val="both"/>
        <w:rPr>
          <w:rFonts w:ascii="Times New Roman" w:eastAsia="SimSun" w:hAnsi="Times New Roman"/>
          <w:sz w:val="24"/>
          <w:szCs w:val="24"/>
        </w:rPr>
      </w:pPr>
    </w:p>
    <w:p w14:paraId="325C2911"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cooperation between International Vision University (IVU) and higher education institutions in Latin America is expected to produce significant impact at multiple levels—individual, institutional, and systemic—while contributing to the long-term objectives of the Erasmus+ programme, particularly the global dimension of higher education, capacity-building, intercultural dialogue, and academic inclusion.</w:t>
      </w:r>
    </w:p>
    <w:p w14:paraId="14A02CF9" w14:textId="77777777" w:rsidR="00BC32EC" w:rsidRDefault="00BC32EC">
      <w:pPr>
        <w:jc w:val="both"/>
        <w:rPr>
          <w:rFonts w:ascii="Times New Roman" w:eastAsia="SimSun" w:hAnsi="Times New Roman"/>
          <w:sz w:val="24"/>
          <w:szCs w:val="24"/>
        </w:rPr>
      </w:pPr>
    </w:p>
    <w:p w14:paraId="5FE9FDF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At the individual level, the mobility of students and staff from both IVU and Latin American partner institutions will create life-changing opportunities for academic, personal, and professional development. Participants will gain access to diverse educational settings, new methodologies, and intercultural environments that promote open-mindedness, critical thinking, and democratic engagement. Students from Latin America, particularly those from underrepresented or economically disadvantaged backgrounds, will benefit from structured mobility paths to European higher education, which will significantly improve their academic trajectories and employability. Similarly, IVU students and staff participating in outbound mobilities to the region will gain valuable exposure to Latin American cultural, social, and educational contexts—enhancing their global competences and regional knowledge.</w:t>
      </w:r>
    </w:p>
    <w:p w14:paraId="2EC188DC" w14:textId="77777777" w:rsidR="00BC32EC" w:rsidRDefault="00BC32EC">
      <w:pPr>
        <w:jc w:val="both"/>
        <w:rPr>
          <w:rFonts w:ascii="Times New Roman" w:eastAsia="SimSun" w:hAnsi="Times New Roman"/>
          <w:sz w:val="24"/>
          <w:szCs w:val="24"/>
        </w:rPr>
      </w:pPr>
    </w:p>
    <w:p w14:paraId="51AC315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At the institutional level, the project will help strengthen the internationalisation capacity of both IVU and its partner universities by facilitating the exchange of best practices in curriculum development, teaching innovation, and student services. The inclusion of Latin American institutions will diversify IVU’s global engagement portfolio and enable both sides to co-create knowledge across disciplines such as sustainable development, social justice, public health, economics, and intercultural communication—fields of growing strategic relevance in both Europe and Latin America.</w:t>
      </w:r>
    </w:p>
    <w:p w14:paraId="55EECDFF" w14:textId="77777777" w:rsidR="00BC32EC" w:rsidRDefault="00BC32EC">
      <w:pPr>
        <w:jc w:val="both"/>
        <w:rPr>
          <w:rFonts w:ascii="Times New Roman" w:eastAsia="SimSun" w:hAnsi="Times New Roman"/>
          <w:sz w:val="24"/>
          <w:szCs w:val="24"/>
        </w:rPr>
      </w:pPr>
    </w:p>
    <w:p w14:paraId="45618A3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impact at the local and regional levels in North Macedonia will include enhanced recognition of IVU as a forward-looking, globally connected institution. The visibility of cooperation with Latin America will raise awareness among students and academic staff about international opportunities, encourage civic-minded global citizenship, and promote diversity and inclusion on campus. At the same time, in Third Countries not associated to the Programme in Latin America, especially those facing structural or political challenges, this project will contribute to knowledge transfer, mobility infrastructure, and alignment with European quality assurance standards.</w:t>
      </w:r>
    </w:p>
    <w:p w14:paraId="4A009DB3" w14:textId="77777777" w:rsidR="00BC32EC" w:rsidRDefault="00BC32EC">
      <w:pPr>
        <w:jc w:val="both"/>
        <w:rPr>
          <w:rFonts w:ascii="Times New Roman" w:eastAsia="SimSun" w:hAnsi="Times New Roman"/>
          <w:sz w:val="24"/>
          <w:szCs w:val="24"/>
        </w:rPr>
      </w:pPr>
    </w:p>
    <w:p w14:paraId="14AEB29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lastRenderedPageBreak/>
        <w:t>At the national level, the project contributes to the goals of North Macedonia’s education strategy to support European integration through international cooperation, aligning with national objectives of increased mobility, mutual recognition of qualifications, and capacity-building. It also strengthens North Macedonia’s academic diplomacy by fostering stronger connections with Latin American countries, many of which are emerging regional leaders in higher education and innovation.</w:t>
      </w:r>
    </w:p>
    <w:p w14:paraId="0D055D04" w14:textId="77777777" w:rsidR="00BC32EC" w:rsidRDefault="00BC32EC">
      <w:pPr>
        <w:jc w:val="both"/>
        <w:rPr>
          <w:rFonts w:ascii="Times New Roman" w:eastAsia="SimSun" w:hAnsi="Times New Roman"/>
          <w:sz w:val="24"/>
          <w:szCs w:val="24"/>
        </w:rPr>
      </w:pPr>
    </w:p>
    <w:p w14:paraId="21CE0AFE"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Dissemination measures will be integrated across all phases of the project to ensure that the outcomes are visible, shareable, and sustainable. At IVU, project results will be actively shared through institutional communication channels including the university website, social media platforms, newsletters, and student/alumni networks. Information sessions, webinars, and roundtables involving returning students and staff will be organised to promote their experiences and lessons learned, with particular emphasis on inspiring new applicants from diverse backgrounds.</w:t>
      </w:r>
    </w:p>
    <w:p w14:paraId="78887003" w14:textId="77777777" w:rsidR="00BC32EC" w:rsidRDefault="00BC32EC">
      <w:pPr>
        <w:jc w:val="both"/>
        <w:rPr>
          <w:rFonts w:ascii="Times New Roman" w:eastAsia="SimSun" w:hAnsi="Times New Roman"/>
          <w:sz w:val="24"/>
          <w:szCs w:val="24"/>
        </w:rPr>
      </w:pPr>
    </w:p>
    <w:p w14:paraId="253E16B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Academic outcomes—such as joint teaching experiences, curriculum development efforts, or research collaboration initiated through mobility—will be disseminated through faculty-level meetings, open-access publications, and conference presentations, involving both IVU and its Latin American partners. Efforts will also be made to publish bilingual materials (in English and Spanish/Portuguese) to ensure accessibility and inclusion of all partner institutions.</w:t>
      </w:r>
    </w:p>
    <w:p w14:paraId="59F9DBB8" w14:textId="77777777" w:rsidR="00BC32EC" w:rsidRDefault="00BC32EC">
      <w:pPr>
        <w:jc w:val="both"/>
        <w:rPr>
          <w:rFonts w:ascii="Times New Roman" w:eastAsia="SimSun" w:hAnsi="Times New Roman"/>
          <w:sz w:val="24"/>
          <w:szCs w:val="24"/>
        </w:rPr>
      </w:pPr>
    </w:p>
    <w:p w14:paraId="616F040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Dissemination activities will go beyond institutional borders by involving local schools, NGOs, and community actors where relevant, especially in civic engagement or green education initiatives carried out by mobility participants. This will foster a wider societal impact and reinforce the Erasmus+ principles of openness, solidarity, and international cooperation.</w:t>
      </w:r>
    </w:p>
    <w:p w14:paraId="7AF94BE3" w14:textId="77777777" w:rsidR="00BC32EC" w:rsidRDefault="00BC32EC">
      <w:pPr>
        <w:jc w:val="both"/>
        <w:rPr>
          <w:rFonts w:ascii="Times New Roman" w:eastAsia="SimSun" w:hAnsi="Times New Roman"/>
          <w:sz w:val="24"/>
          <w:szCs w:val="24"/>
        </w:rPr>
      </w:pPr>
    </w:p>
    <w:p w14:paraId="48E1462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Finally, the project will place special emphasis on the visibility of success stories from Third Countries not associated to the Programme in Latin America. These narratives will be included in Erasmus+ promotional materials, national education events, and IVU-led regional webinars—showcasing how academic mobility can support social inclusion, empower individuals, and build bridges across continents.</w:t>
      </w:r>
    </w:p>
    <w:p w14:paraId="054CA487" w14:textId="77777777" w:rsidR="00BC32EC" w:rsidRDefault="00BC32EC">
      <w:pPr>
        <w:jc w:val="both"/>
        <w:rPr>
          <w:rFonts w:ascii="Times New Roman" w:eastAsia="SimSun" w:hAnsi="Times New Roman"/>
          <w:sz w:val="24"/>
          <w:szCs w:val="24"/>
        </w:rPr>
      </w:pPr>
    </w:p>
    <w:p w14:paraId="6850938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Through a comprehensive dissemination strategy and a focus on sustainable international cooperation, this project will leave a lasting impact on individuals, institutions, and higher education systems, fully aligned with the overarching values and objectives of the Erasmus+ programme.</w:t>
      </w:r>
    </w:p>
    <w:p w14:paraId="76387CA1" w14:textId="77777777" w:rsidR="00BC32EC" w:rsidRDefault="00BC32EC">
      <w:pPr>
        <w:jc w:val="both"/>
        <w:rPr>
          <w:rFonts w:ascii="Times New Roman" w:eastAsia="SimSun" w:hAnsi="Times New Roman"/>
          <w:sz w:val="24"/>
          <w:szCs w:val="24"/>
        </w:rPr>
      </w:pPr>
    </w:p>
    <w:p w14:paraId="70121D7A" w14:textId="77777777" w:rsidR="00BC32EC" w:rsidRDefault="00BC32EC">
      <w:pPr>
        <w:jc w:val="both"/>
        <w:rPr>
          <w:rFonts w:ascii="Times New Roman" w:eastAsia="SimSun" w:hAnsi="Times New Roman"/>
          <w:sz w:val="24"/>
          <w:szCs w:val="24"/>
        </w:rPr>
      </w:pPr>
    </w:p>
    <w:p w14:paraId="0201CE3B" w14:textId="77777777" w:rsidR="00BC32EC" w:rsidRDefault="00000000">
      <w:pPr>
        <w:jc w:val="center"/>
        <w:rPr>
          <w:rFonts w:ascii="Times New Roman" w:eastAsia="SimSun" w:hAnsi="Times New Roman"/>
          <w:sz w:val="28"/>
          <w:szCs w:val="28"/>
          <w:highlight w:val="cyan"/>
        </w:rPr>
      </w:pPr>
      <w:r>
        <w:rPr>
          <w:rFonts w:ascii="Times New Roman" w:eastAsia="SimSun" w:hAnsi="Times New Roman"/>
          <w:sz w:val="28"/>
          <w:szCs w:val="28"/>
          <w:highlight w:val="cyan"/>
        </w:rPr>
        <w:t>Region 12</w:t>
      </w:r>
    </w:p>
    <w:p w14:paraId="1A51591F" w14:textId="77777777" w:rsidR="00BC32EC" w:rsidRDefault="00000000">
      <w:pPr>
        <w:jc w:val="center"/>
        <w:rPr>
          <w:rFonts w:ascii="Times New Roman" w:eastAsia="SimSun" w:hAnsi="Times New Roman"/>
          <w:sz w:val="28"/>
          <w:szCs w:val="28"/>
          <w:highlight w:val="cyan"/>
        </w:rPr>
      </w:pPr>
      <w:r>
        <w:rPr>
          <w:rFonts w:ascii="Times New Roman" w:eastAsia="SimSun" w:hAnsi="Times New Roman"/>
          <w:sz w:val="28"/>
          <w:szCs w:val="28"/>
          <w:highlight w:val="cyan"/>
        </w:rPr>
        <w:t>USA and Canada</w:t>
      </w:r>
    </w:p>
    <w:p w14:paraId="3DD4A9C5" w14:textId="77777777" w:rsidR="00BC32EC" w:rsidRDefault="00BC32EC">
      <w:pPr>
        <w:jc w:val="both"/>
        <w:rPr>
          <w:rFonts w:ascii="Times New Roman" w:eastAsia="SimSun" w:hAnsi="Times New Roman"/>
          <w:sz w:val="28"/>
          <w:szCs w:val="28"/>
          <w:highlight w:val="cyan"/>
        </w:rPr>
      </w:pPr>
    </w:p>
    <w:p w14:paraId="2281BB31" w14:textId="77777777" w:rsidR="00BC32EC" w:rsidRDefault="00BC32EC">
      <w:pPr>
        <w:jc w:val="both"/>
        <w:rPr>
          <w:rFonts w:ascii="Times New Roman" w:eastAsia="SimSun" w:hAnsi="Times New Roman"/>
          <w:sz w:val="28"/>
          <w:szCs w:val="28"/>
          <w:highlight w:val="cyan"/>
        </w:rPr>
      </w:pPr>
    </w:p>
    <w:p w14:paraId="65F70B5C" w14:textId="77777777" w:rsidR="00BC32EC" w:rsidRDefault="00000000">
      <w:pPr>
        <w:jc w:val="both"/>
        <w:rPr>
          <w:rFonts w:ascii="Times New Roman" w:eastAsia="SimSun" w:hAnsi="Times New Roman"/>
          <w:sz w:val="28"/>
          <w:szCs w:val="28"/>
          <w:highlight w:val="cyan"/>
        </w:rPr>
      </w:pPr>
      <w:r>
        <w:rPr>
          <w:rFonts w:ascii="Times New Roman" w:eastAsia="SimSun" w:hAnsi="Times New Roman"/>
          <w:sz w:val="28"/>
          <w:szCs w:val="28"/>
          <w:highlight w:val="cyan"/>
        </w:rPr>
        <w:t>Relevance of the strategy</w:t>
      </w:r>
    </w:p>
    <w:p w14:paraId="517BA9FA"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lastRenderedPageBreak/>
        <w:t xml:space="preserve">Present your planned project with this region and explain how it is related to the internationalisation strategy of all the higher education institutions involved. You may refer to the specific type(s) of mobility that you plan to organise, the subject areas, as well as any other specific element about the expected cooperation arrangements with international partners in this region that you could not describe appropriately in the “Project management” section. Detail your previous experience of cooperation with higher education institutions in these Third countries not associated to the Programme, </w:t>
      </w:r>
    </w:p>
    <w:p w14:paraId="1034C8B2" w14:textId="77777777" w:rsidR="00BC32EC" w:rsidRDefault="00BC32EC">
      <w:pPr>
        <w:jc w:val="both"/>
        <w:rPr>
          <w:rFonts w:ascii="Times New Roman" w:eastAsia="SimSun" w:hAnsi="Times New Roman"/>
          <w:sz w:val="24"/>
          <w:szCs w:val="24"/>
          <w:highlight w:val="cyan"/>
        </w:rPr>
      </w:pPr>
    </w:p>
    <w:p w14:paraId="54040537"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if any. Explain how you expect that this project will contribute to new cooperation in education and/or research in the region.</w:t>
      </w:r>
    </w:p>
    <w:p w14:paraId="394903CB" w14:textId="77777777" w:rsidR="00BC32EC" w:rsidRDefault="00BC32EC">
      <w:pPr>
        <w:jc w:val="both"/>
        <w:rPr>
          <w:rFonts w:ascii="Times New Roman" w:eastAsia="SimSun" w:hAnsi="Times New Roman"/>
          <w:sz w:val="28"/>
          <w:szCs w:val="28"/>
          <w:highlight w:val="cyan"/>
        </w:rPr>
      </w:pPr>
    </w:p>
    <w:p w14:paraId="4123636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International Vision University (IVU) views collaboration with higher education institutions in the United States and Canada as a strategic opportunity to deepen its academic internationalisation agenda by connecting with mature, high-performing systems of higher education that are globally recognised for their innovation, research excellence, and diverse academic ecosystems. This project aims to create structured and reciprocal pathways for student and staff mobility, while establishing long-term cooperation in research, curriculum development, and joint academic initiatives.</w:t>
      </w:r>
    </w:p>
    <w:p w14:paraId="05A94C66" w14:textId="77777777" w:rsidR="00BC32EC" w:rsidRDefault="00BC32EC">
      <w:pPr>
        <w:jc w:val="both"/>
        <w:rPr>
          <w:rFonts w:ascii="Times New Roman" w:eastAsia="SimSun" w:hAnsi="Times New Roman"/>
          <w:sz w:val="24"/>
          <w:szCs w:val="24"/>
        </w:rPr>
      </w:pPr>
    </w:p>
    <w:p w14:paraId="4AE4A0B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Given the advanced institutional capacities of many North American universities, this cooperation will primarily focus on staff mobility for teaching and training, particularly in the areas of curriculum design, digital pedagogy, research methodology, academic governance, and student services innovation. These exchanges will allow IVU academic and administrative staff to engage with North American best practices and benchmark their processes with international standards, supporting the university’s ongoing reform and capacity-building agenda. On the other hand, incoming staff mobility to IVU from North America will provide an opportunity for scholars and professionals to engage with a dynamic academic environment in Southeast Europe, contributing to diversity of thought and collaborative dialogue around shared academic and societal challenges.</w:t>
      </w:r>
    </w:p>
    <w:p w14:paraId="3FF5BCFB" w14:textId="77777777" w:rsidR="00BC32EC" w:rsidRDefault="00BC32EC">
      <w:pPr>
        <w:jc w:val="both"/>
        <w:rPr>
          <w:rFonts w:ascii="Times New Roman" w:eastAsia="SimSun" w:hAnsi="Times New Roman"/>
          <w:sz w:val="24"/>
          <w:szCs w:val="24"/>
        </w:rPr>
      </w:pPr>
    </w:p>
    <w:p w14:paraId="515FCDB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Mobility for students will also be pursued on a selective basis, particularly in disciplines such as computer science, business administration, international relations, political science, and education, where there is alignment between IVU’s programmes and those of potential North American partners. These exchanges are expected to provide students with exposure to different academic cultures and professional networks, enhance their employability in global markets, and foster intercultural competencies in line with Erasmus+ priorities.</w:t>
      </w:r>
    </w:p>
    <w:p w14:paraId="63649C5B" w14:textId="77777777" w:rsidR="00BC32EC" w:rsidRDefault="00BC32EC">
      <w:pPr>
        <w:jc w:val="both"/>
        <w:rPr>
          <w:rFonts w:ascii="Times New Roman" w:eastAsia="SimSun" w:hAnsi="Times New Roman"/>
          <w:sz w:val="24"/>
          <w:szCs w:val="24"/>
        </w:rPr>
      </w:pPr>
    </w:p>
    <w:p w14:paraId="25CF40F4"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Although IVU has not yet implemented structured mobility projects with institutions in the United States or Canada under the Erasmus+ framework, it has participated in several academic networks, conferences, and virtual seminars involving North American scholars. These early-stage connections have highlighted shared interests in interdisciplinary research, sustainable development, inclusion, and the role of higher education in civic engagement. Building on these contacts, this KA171 project aims to </w:t>
      </w:r>
      <w:r>
        <w:rPr>
          <w:rFonts w:ascii="Times New Roman" w:eastAsia="SimSun" w:hAnsi="Times New Roman"/>
          <w:sz w:val="24"/>
          <w:szCs w:val="24"/>
        </w:rPr>
        <w:lastRenderedPageBreak/>
        <w:t>transform informal collaboration into sustainable institutional partnerships through formal mobility channels and mutually beneficial cooperation agreements.</w:t>
      </w:r>
    </w:p>
    <w:p w14:paraId="1AFB87B7" w14:textId="77777777" w:rsidR="00BC32EC" w:rsidRDefault="00BC32EC">
      <w:pPr>
        <w:jc w:val="both"/>
        <w:rPr>
          <w:rFonts w:ascii="Times New Roman" w:eastAsia="SimSun" w:hAnsi="Times New Roman"/>
          <w:sz w:val="24"/>
          <w:szCs w:val="24"/>
        </w:rPr>
      </w:pPr>
    </w:p>
    <w:p w14:paraId="3E923E5D"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transatlantic dimension of this project is particularly relevant in light of Erasmus+ strategic objectives to foster global partnerships that contribute to high-quality education, innovation, and dialogue between education systems. By involving North American institutions, IVU aims not only to import knowledge and practices but to contribute to a two-way exchange of experiences—offering perspectives from a multicultural Balkan context and a university deeply rooted in values of inclusion, peace, and intercultural understanding.</w:t>
      </w:r>
    </w:p>
    <w:p w14:paraId="0B6F492F" w14:textId="77777777" w:rsidR="00BC32EC" w:rsidRDefault="00BC32EC">
      <w:pPr>
        <w:jc w:val="both"/>
        <w:rPr>
          <w:rFonts w:ascii="Times New Roman" w:eastAsia="SimSun" w:hAnsi="Times New Roman"/>
          <w:sz w:val="24"/>
          <w:szCs w:val="24"/>
        </w:rPr>
      </w:pPr>
    </w:p>
    <w:p w14:paraId="475749EB"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Furthermore, the collaboration with institutions in Canada and the U.S. presents an opportunity for IVU to expand its participation in joint degrees, collaborative research proposals (including Horizon Europe where relevant), and global alumni networks, reinforcing institutional visibility on a global scale. For North American partners, the project opens new avenues to engage with emerging academic actors in Southeast Europe and to develop strategic links with a university committed to European values, multilingualism, and cross-cultural education.</w:t>
      </w:r>
    </w:p>
    <w:p w14:paraId="7ABB9EE6" w14:textId="77777777" w:rsidR="00BC32EC" w:rsidRDefault="00BC32EC">
      <w:pPr>
        <w:jc w:val="both"/>
        <w:rPr>
          <w:rFonts w:ascii="Times New Roman" w:eastAsia="SimSun" w:hAnsi="Times New Roman"/>
          <w:sz w:val="24"/>
          <w:szCs w:val="24"/>
        </w:rPr>
      </w:pPr>
    </w:p>
    <w:p w14:paraId="0ACBD84A"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summary, this project represents an important step in IVU’s internationalisation roadmap by initiating structured collaboration with North American universities. It will foster mutual academic enrichment, capacity building, and institutional innovation while supporting the Erasmus+ objective of making higher education a driver of global cooperation, solidarity, and shared progress.</w:t>
      </w:r>
    </w:p>
    <w:p w14:paraId="493556BD" w14:textId="77777777" w:rsidR="00BC32EC" w:rsidRDefault="00BC32EC">
      <w:pPr>
        <w:jc w:val="both"/>
        <w:rPr>
          <w:rFonts w:ascii="Times New Roman" w:eastAsia="SimSun" w:hAnsi="Times New Roman"/>
          <w:sz w:val="24"/>
          <w:szCs w:val="24"/>
        </w:rPr>
      </w:pPr>
    </w:p>
    <w:p w14:paraId="1E4D71EB" w14:textId="77777777" w:rsidR="00BC32EC" w:rsidRDefault="00000000">
      <w:pPr>
        <w:jc w:val="both"/>
        <w:rPr>
          <w:rFonts w:ascii="Times New Roman" w:eastAsia="SimSun" w:hAnsi="Times New Roman"/>
          <w:b/>
          <w:bCs/>
          <w:sz w:val="32"/>
          <w:szCs w:val="32"/>
          <w:highlight w:val="cyan"/>
        </w:rPr>
      </w:pPr>
      <w:r>
        <w:rPr>
          <w:rFonts w:ascii="Times New Roman" w:eastAsia="SimSun" w:hAnsi="Times New Roman"/>
          <w:b/>
          <w:bCs/>
          <w:sz w:val="32"/>
          <w:szCs w:val="32"/>
          <w:highlight w:val="cyan"/>
        </w:rPr>
        <w:t xml:space="preserve">Impact and dissemination </w:t>
      </w:r>
    </w:p>
    <w:p w14:paraId="1C18155F" w14:textId="77777777" w:rsidR="00BC32EC" w:rsidRDefault="00000000">
      <w:pPr>
        <w:jc w:val="both"/>
        <w:rPr>
          <w:rFonts w:ascii="Times New Roman" w:eastAsia="SimSun" w:hAnsi="Times New Roman"/>
          <w:sz w:val="24"/>
          <w:szCs w:val="24"/>
          <w:highlight w:val="cyan"/>
        </w:rPr>
      </w:pPr>
      <w:r>
        <w:rPr>
          <w:rFonts w:ascii="Times New Roman" w:eastAsia="SimSun" w:hAnsi="Times New Roman"/>
          <w:sz w:val="24"/>
          <w:szCs w:val="24"/>
          <w:highlight w:val="cyan"/>
        </w:rPr>
        <w:t>Explain the desired impact of the mobility project on participants, beneficiaries, international partners and at local, regional and national levels. Describe the measures which will be taken in your cooperation with this region to disseminate the  results of the mobility project at faculty and institution levels, and beyond where applicable. Pay special attention to the  Third countries not associated to the Programme.</w:t>
      </w:r>
    </w:p>
    <w:p w14:paraId="62F89E8C" w14:textId="77777777" w:rsidR="00BC32EC" w:rsidRDefault="00BC32EC">
      <w:pPr>
        <w:jc w:val="both"/>
        <w:rPr>
          <w:rFonts w:ascii="Times New Roman" w:eastAsia="SimSun" w:hAnsi="Times New Roman"/>
          <w:sz w:val="24"/>
          <w:szCs w:val="24"/>
        </w:rPr>
      </w:pPr>
    </w:p>
    <w:p w14:paraId="76E7542C"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mobility project between International Vision University and higher education institutions in the United States and Canada is expected to generate a multifaceted impact, enriching participants, institutions, and wider academic and societal communities at local, regional, and national levels. For individual participants—both students and staff—the mobility experience will cultivate enhanced intercultural competencies, advanced academic and professional skills, and broadened global perspectives. Students will benefit from exposure to diverse educational methodologies and networking opportunities that increase their employability and global citizenship, while staff mobility will foster pedagogical innovation, research collaboration, and administrative excellence.</w:t>
      </w:r>
    </w:p>
    <w:p w14:paraId="23950ABB" w14:textId="77777777" w:rsidR="00BC32EC" w:rsidRDefault="00BC32EC">
      <w:pPr>
        <w:jc w:val="both"/>
        <w:rPr>
          <w:rFonts w:ascii="Times New Roman" w:eastAsia="SimSun" w:hAnsi="Times New Roman"/>
          <w:sz w:val="24"/>
          <w:szCs w:val="24"/>
        </w:rPr>
      </w:pPr>
    </w:p>
    <w:p w14:paraId="27C96D65"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 xml:space="preserve">At the institutional level, IVU anticipates that collaboration with leading North American universities will contribute significantly to strengthening its internationalisation strategy, curriculum modernization, and research capacity. The </w:t>
      </w:r>
      <w:r>
        <w:rPr>
          <w:rFonts w:ascii="Times New Roman" w:eastAsia="SimSun" w:hAnsi="Times New Roman"/>
          <w:sz w:val="24"/>
          <w:szCs w:val="24"/>
        </w:rPr>
        <w:lastRenderedPageBreak/>
        <w:t>partnerships will encourage knowledge transfer and exchange of best practices, supporting institutional development aligned with European and international standards. Furthermore, by integrating insights from U.S. and Canadian partners, IVU aims to enhance the quality and relevance of its academic programmes, particularly in areas such as digital learning, sustainability, social inclusion, and intercultural dialogue—key priorities of the Erasmus+ programme.</w:t>
      </w:r>
    </w:p>
    <w:p w14:paraId="75767DC6" w14:textId="77777777" w:rsidR="00BC32EC" w:rsidRDefault="00BC32EC">
      <w:pPr>
        <w:jc w:val="both"/>
        <w:rPr>
          <w:rFonts w:ascii="Times New Roman" w:eastAsia="SimSun" w:hAnsi="Times New Roman"/>
          <w:sz w:val="24"/>
          <w:szCs w:val="24"/>
        </w:rPr>
      </w:pPr>
    </w:p>
    <w:p w14:paraId="5DC41D13"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The impact will extend beyond the immediate participants and partner institutions to local and regional communities in North Macedonia and the Western Balkans. By preparing graduates who are equipped with international experience and civic awareness, IVU contributes to the development of a socially responsible, skilled workforce able to actively engage in democratic societies and regional development. The mobility activities will also foster cultural understanding and academic diplomacy, positioning IVU as a catalyst for regional cooperation and European integration.</w:t>
      </w:r>
    </w:p>
    <w:p w14:paraId="479C3D64" w14:textId="77777777" w:rsidR="00BC32EC" w:rsidRDefault="00BC32EC">
      <w:pPr>
        <w:jc w:val="both"/>
        <w:rPr>
          <w:rFonts w:ascii="Times New Roman" w:eastAsia="SimSun" w:hAnsi="Times New Roman"/>
          <w:sz w:val="24"/>
          <w:szCs w:val="24"/>
        </w:rPr>
      </w:pPr>
    </w:p>
    <w:p w14:paraId="4FEBF6D9"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To ensure the broad dissemination of project results and to maximize their sustainability, IVU will implement a comprehensive communication strategy at multiple levels. Internally, faculties will organize information sessions, workshops, and presentations where participants share their experiences and learning outcomes. IVU’s International Relations Office will maintain an updated digital platform, publishing reports, success stories, and testimonials from participants, accessible to the entire university community and prospective applicants.</w:t>
      </w:r>
    </w:p>
    <w:p w14:paraId="2A69D4A6" w14:textId="77777777" w:rsidR="00BC32EC" w:rsidRDefault="00BC32EC">
      <w:pPr>
        <w:jc w:val="both"/>
        <w:rPr>
          <w:rFonts w:ascii="Times New Roman" w:eastAsia="SimSun" w:hAnsi="Times New Roman"/>
          <w:sz w:val="24"/>
          <w:szCs w:val="24"/>
        </w:rPr>
      </w:pPr>
    </w:p>
    <w:p w14:paraId="390FBAC6"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Externally, the project outcomes will be shared through IVU’s official website, newsletters, social media channels, and public events in cooperation with partner institutions. IVU also plans to engage local media and civil society organizations to highlight the benefits of international mobility for societal development, fostering broader public awareness and support. Special emphasis will be placed on promoting inclusivity and equal access, ensuring that the benefits of international cooperation reach diverse groups, including those with fewer opportunities.</w:t>
      </w:r>
    </w:p>
    <w:p w14:paraId="2B7D08EF" w14:textId="77777777" w:rsidR="00BC32EC" w:rsidRDefault="00BC32EC">
      <w:pPr>
        <w:jc w:val="both"/>
        <w:rPr>
          <w:rFonts w:ascii="Times New Roman" w:eastAsia="SimSun" w:hAnsi="Times New Roman"/>
          <w:sz w:val="24"/>
          <w:szCs w:val="24"/>
        </w:rPr>
      </w:pPr>
    </w:p>
    <w:p w14:paraId="76CC8BD7"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Given that some North American institutions involved may not be associated with the Erasmus+ Programme, particular attention will be devoted to tailored dissemination activities to bridge potential gaps in awareness of Erasmus+ goals and achievements. This will involve joint webinars, academic forums, and collaborative publications designed to deepen mutual understanding of the Erasmus+ framework and to promote ongoing collaboration beyond the mobility cycles.</w:t>
      </w:r>
    </w:p>
    <w:p w14:paraId="201DC133" w14:textId="77777777" w:rsidR="00BC32EC" w:rsidRDefault="00BC32EC">
      <w:pPr>
        <w:jc w:val="both"/>
        <w:rPr>
          <w:rFonts w:ascii="Times New Roman" w:eastAsia="SimSun" w:hAnsi="Times New Roman"/>
          <w:sz w:val="24"/>
          <w:szCs w:val="24"/>
        </w:rPr>
      </w:pPr>
    </w:p>
    <w:p w14:paraId="30899260" w14:textId="77777777" w:rsidR="00BC32EC" w:rsidRDefault="00000000">
      <w:pPr>
        <w:jc w:val="both"/>
        <w:rPr>
          <w:rFonts w:ascii="Times New Roman" w:eastAsia="SimSun" w:hAnsi="Times New Roman"/>
          <w:sz w:val="24"/>
          <w:szCs w:val="24"/>
        </w:rPr>
      </w:pPr>
      <w:r>
        <w:rPr>
          <w:rFonts w:ascii="Times New Roman" w:eastAsia="SimSun" w:hAnsi="Times New Roman"/>
          <w:sz w:val="24"/>
          <w:szCs w:val="24"/>
        </w:rPr>
        <w:t>In conclusion, this KA171 mobility project with the USA and Canada will have a transformative impact on individuals and institutions, driving forward IVU’s mission of fostering international scientific knowledge, intercultural dialogue, and academic excellence. The dissemination strategy will ensure that these positive effects resonate across institutional, local, and regional levels, contributing to the broader objectives of Erasmus+ for fostering global cooperation, inclusion, and innovation in higher education.</w:t>
      </w:r>
    </w:p>
    <w:sectPr w:rsidR="00BC32EC">
      <w:headerReference w:type="default" r:id="rId9"/>
      <w:footerReference w:type="default" r:id="rId10"/>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367A0" w14:textId="77777777" w:rsidR="003E5B0A" w:rsidRDefault="003E5B0A">
      <w:r>
        <w:separator/>
      </w:r>
    </w:p>
  </w:endnote>
  <w:endnote w:type="continuationSeparator" w:id="0">
    <w:p w14:paraId="1A9565C0" w14:textId="77777777" w:rsidR="003E5B0A" w:rsidRDefault="003E5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4BA65" w14:textId="77777777" w:rsidR="00BC32EC" w:rsidRDefault="00000000">
    <w:pPr>
      <w:pStyle w:val="Footer"/>
      <w:jc w:val="center"/>
    </w:pPr>
    <w:r>
      <w:rPr>
        <w:rFonts w:ascii="SimSun" w:eastAsia="SimSun" w:hAnsi="SimSun" w:cs="SimSun"/>
        <w:noProof/>
        <w:sz w:val="24"/>
        <w:szCs w:val="24"/>
      </w:rPr>
      <w:drawing>
        <wp:inline distT="0" distB="0" distL="114300" distR="114300" wp14:anchorId="03598CDC" wp14:editId="1D7D7438">
          <wp:extent cx="1327785" cy="509905"/>
          <wp:effectExtent l="0" t="0" r="5715" b="4445"/>
          <wp:docPr id="2"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6"/>
                  <pic:cNvPicPr>
                    <a:picLocks noChangeAspect="1"/>
                  </pic:cNvPicPr>
                </pic:nvPicPr>
                <pic:blipFill>
                  <a:blip r:embed="rId1"/>
                  <a:stretch>
                    <a:fillRect/>
                  </a:stretch>
                </pic:blipFill>
                <pic:spPr>
                  <a:xfrm>
                    <a:off x="0" y="0"/>
                    <a:ext cx="1327785" cy="509905"/>
                  </a:xfrm>
                  <a:prstGeom prst="rect">
                    <a:avLst/>
                  </a:prstGeom>
                  <a:noFill/>
                  <a:ln w="9525">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2F083" w14:textId="77777777" w:rsidR="003E5B0A" w:rsidRDefault="003E5B0A">
      <w:r>
        <w:separator/>
      </w:r>
    </w:p>
  </w:footnote>
  <w:footnote w:type="continuationSeparator" w:id="0">
    <w:p w14:paraId="0658D664" w14:textId="77777777" w:rsidR="003E5B0A" w:rsidRDefault="003E5B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3465" w14:textId="77777777" w:rsidR="00BC32EC" w:rsidRDefault="00000000">
    <w:pPr>
      <w:pStyle w:val="Header"/>
      <w:jc w:val="center"/>
    </w:pPr>
    <w:r>
      <w:rPr>
        <w:rFonts w:ascii="SimSun" w:eastAsia="SimSun" w:hAnsi="SimSun" w:cs="SimSun"/>
        <w:noProof/>
        <w:sz w:val="24"/>
        <w:szCs w:val="24"/>
      </w:rPr>
      <w:drawing>
        <wp:inline distT="0" distB="0" distL="114300" distR="114300" wp14:anchorId="1D0F91FE" wp14:editId="79606D99">
          <wp:extent cx="1041400" cy="1041400"/>
          <wp:effectExtent l="0" t="0" r="6350" b="635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1"/>
                  <a:stretch>
                    <a:fillRect/>
                  </a:stretch>
                </pic:blipFill>
                <pic:spPr>
                  <a:xfrm>
                    <a:off x="0" y="0"/>
                    <a:ext cx="1041400" cy="1041400"/>
                  </a:xfrm>
                  <a:prstGeom prst="rect">
                    <a:avLst/>
                  </a:prstGeom>
                  <a:noFill/>
                  <a:ln w="9525">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31CD62"/>
    <w:multiLevelType w:val="singleLevel"/>
    <w:tmpl w:val="A631CD62"/>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FD4BF87B"/>
    <w:multiLevelType w:val="singleLevel"/>
    <w:tmpl w:val="FD4BF87B"/>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201A5554"/>
    <w:multiLevelType w:val="multilevel"/>
    <w:tmpl w:val="201A5554"/>
    <w:lvl w:ilvl="0">
      <w:start w:val="1"/>
      <w:numFmt w:val="upperRoman"/>
      <w:lvlText w:val="%1."/>
      <w:lvlJc w:val="left"/>
      <w:pPr>
        <w:tabs>
          <w:tab w:val="left" w:pos="425"/>
        </w:tabs>
        <w:ind w:left="425" w:hanging="425"/>
      </w:pPr>
      <w:rPr>
        <w:rFonts w:hint="default"/>
      </w:rPr>
    </w:lvl>
    <w:lvl w:ilvl="1">
      <w:start w:val="1"/>
      <w:numFmt w:val="upperRoman"/>
      <w:lvlText w:val="%1.%2."/>
      <w:lvlJc w:val="left"/>
      <w:pPr>
        <w:tabs>
          <w:tab w:val="left" w:pos="567"/>
        </w:tabs>
        <w:ind w:left="567" w:hanging="567"/>
      </w:pPr>
      <w:rPr>
        <w:rFonts w:hint="default"/>
      </w:rPr>
    </w:lvl>
    <w:lvl w:ilvl="2">
      <w:start w:val="1"/>
      <w:numFmt w:val="upperRoman"/>
      <w:lvlText w:val="%1.%2.%3."/>
      <w:lvlJc w:val="left"/>
      <w:pPr>
        <w:tabs>
          <w:tab w:val="left" w:pos="709"/>
        </w:tabs>
        <w:ind w:left="709" w:hanging="709"/>
      </w:pPr>
      <w:rPr>
        <w:rFonts w:hint="default"/>
      </w:rPr>
    </w:lvl>
    <w:lvl w:ilvl="3">
      <w:start w:val="1"/>
      <w:numFmt w:val="upperRoman"/>
      <w:lvlText w:val="%1.%2.%3.%4."/>
      <w:lvlJc w:val="left"/>
      <w:pPr>
        <w:tabs>
          <w:tab w:val="left" w:pos="850"/>
        </w:tabs>
        <w:ind w:left="850" w:hanging="850"/>
      </w:pPr>
      <w:rPr>
        <w:rFonts w:hint="default"/>
      </w:rPr>
    </w:lvl>
    <w:lvl w:ilvl="4">
      <w:start w:val="1"/>
      <w:numFmt w:val="upperRoman"/>
      <w:lvlText w:val="%1.%2.%3.%4.%5."/>
      <w:lvlJc w:val="left"/>
      <w:pPr>
        <w:tabs>
          <w:tab w:val="left" w:pos="991"/>
        </w:tabs>
        <w:ind w:left="991" w:hanging="991"/>
      </w:pPr>
      <w:rPr>
        <w:rFonts w:hint="default"/>
      </w:rPr>
    </w:lvl>
    <w:lvl w:ilvl="5">
      <w:start w:val="1"/>
      <w:numFmt w:val="upperRoman"/>
      <w:lvlText w:val="%1.%2.%3.%4.%5.%6."/>
      <w:lvlJc w:val="left"/>
      <w:pPr>
        <w:tabs>
          <w:tab w:val="left" w:pos="1134"/>
        </w:tabs>
        <w:ind w:left="1134" w:hanging="1134"/>
      </w:pPr>
      <w:rPr>
        <w:rFonts w:hint="default"/>
      </w:rPr>
    </w:lvl>
    <w:lvl w:ilvl="6">
      <w:start w:val="1"/>
      <w:numFmt w:val="upperRoman"/>
      <w:lvlText w:val="%1.%2.%3.%4.%5.%6.%7."/>
      <w:lvlJc w:val="left"/>
      <w:pPr>
        <w:tabs>
          <w:tab w:val="left" w:pos="1275"/>
        </w:tabs>
        <w:ind w:left="1275" w:hanging="1275"/>
      </w:pPr>
      <w:rPr>
        <w:rFonts w:hint="default"/>
      </w:rPr>
    </w:lvl>
    <w:lvl w:ilvl="7">
      <w:start w:val="1"/>
      <w:numFmt w:val="upperRoman"/>
      <w:lvlText w:val="%1.%2.%3.%4.%5.%6.%7.%8."/>
      <w:lvlJc w:val="left"/>
      <w:pPr>
        <w:tabs>
          <w:tab w:val="left" w:pos="1418"/>
        </w:tabs>
        <w:ind w:left="1418" w:hanging="1418"/>
      </w:pPr>
      <w:rPr>
        <w:rFonts w:hint="default"/>
      </w:rPr>
    </w:lvl>
    <w:lvl w:ilvl="8">
      <w:start w:val="1"/>
      <w:numFmt w:val="upperRoman"/>
      <w:lvlText w:val="%1.%2.%3.%4.%5.%6.%7.%8.%9."/>
      <w:lvlJc w:val="left"/>
      <w:pPr>
        <w:tabs>
          <w:tab w:val="left" w:pos="1558"/>
        </w:tabs>
        <w:ind w:left="1558" w:hanging="1558"/>
      </w:pPr>
      <w:rPr>
        <w:rFonts w:hint="default"/>
      </w:rPr>
    </w:lvl>
  </w:abstractNum>
  <w:abstractNum w:abstractNumId="3" w15:restartNumberingAfterBreak="0">
    <w:nsid w:val="34631883"/>
    <w:multiLevelType w:val="singleLevel"/>
    <w:tmpl w:val="34631883"/>
    <w:lvl w:ilvl="0">
      <w:start w:val="1"/>
      <w:numFmt w:val="upperRoman"/>
      <w:suff w:val="space"/>
      <w:lvlText w:val="%1."/>
      <w:lvlJc w:val="left"/>
    </w:lvl>
  </w:abstractNum>
  <w:abstractNum w:abstractNumId="4" w15:restartNumberingAfterBreak="0">
    <w:nsid w:val="34655EF1"/>
    <w:multiLevelType w:val="singleLevel"/>
    <w:tmpl w:val="34655EF1"/>
    <w:lvl w:ilvl="0">
      <w:start w:val="1"/>
      <w:numFmt w:val="bullet"/>
      <w:lvlText w:val=""/>
      <w:lvlJc w:val="left"/>
      <w:pPr>
        <w:tabs>
          <w:tab w:val="left" w:pos="420"/>
        </w:tabs>
        <w:ind w:left="420" w:hanging="420"/>
      </w:pPr>
      <w:rPr>
        <w:rFonts w:ascii="Wingdings" w:hAnsi="Wingdings" w:hint="default"/>
      </w:rPr>
    </w:lvl>
  </w:abstractNum>
  <w:abstractNum w:abstractNumId="5" w15:restartNumberingAfterBreak="0">
    <w:nsid w:val="6FB0DA8B"/>
    <w:multiLevelType w:val="singleLevel"/>
    <w:tmpl w:val="6FB0DA8B"/>
    <w:lvl w:ilvl="0">
      <w:start w:val="1"/>
      <w:numFmt w:val="bullet"/>
      <w:lvlText w:val=""/>
      <w:lvlJc w:val="left"/>
      <w:pPr>
        <w:tabs>
          <w:tab w:val="left" w:pos="420"/>
        </w:tabs>
        <w:ind w:left="420" w:hanging="420"/>
      </w:pPr>
      <w:rPr>
        <w:rFonts w:ascii="Wingdings" w:hAnsi="Wingdings" w:hint="default"/>
      </w:rPr>
    </w:lvl>
  </w:abstractNum>
  <w:num w:numId="1" w16cid:durableId="490950810">
    <w:abstractNumId w:val="4"/>
  </w:num>
  <w:num w:numId="2" w16cid:durableId="1743215170">
    <w:abstractNumId w:val="2"/>
  </w:num>
  <w:num w:numId="3" w16cid:durableId="667950383">
    <w:abstractNumId w:val="1"/>
  </w:num>
  <w:num w:numId="4" w16cid:durableId="496072397">
    <w:abstractNumId w:val="5"/>
  </w:num>
  <w:num w:numId="5" w16cid:durableId="2036274461">
    <w:abstractNumId w:val="0"/>
  </w:num>
  <w:num w:numId="6" w16cid:durableId="17445271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rawingGridVerticalSpacing w:val="156"/>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2EC"/>
    <w:rsid w:val="0009237A"/>
    <w:rsid w:val="003E5B0A"/>
    <w:rsid w:val="006B196E"/>
    <w:rsid w:val="00BC32EC"/>
    <w:rsid w:val="027A6D04"/>
    <w:rsid w:val="03EE0B55"/>
    <w:rsid w:val="065906F6"/>
    <w:rsid w:val="0BA12485"/>
    <w:rsid w:val="0EAC7425"/>
    <w:rsid w:val="12A02569"/>
    <w:rsid w:val="15FD2AA2"/>
    <w:rsid w:val="165F4EB0"/>
    <w:rsid w:val="1A82320B"/>
    <w:rsid w:val="1B596B37"/>
    <w:rsid w:val="1C7B7349"/>
    <w:rsid w:val="24CC02EC"/>
    <w:rsid w:val="26D519C6"/>
    <w:rsid w:val="27E85454"/>
    <w:rsid w:val="2A086006"/>
    <w:rsid w:val="2B1470D5"/>
    <w:rsid w:val="2BF7075F"/>
    <w:rsid w:val="2D6B4CDB"/>
    <w:rsid w:val="2E631E92"/>
    <w:rsid w:val="30054CD6"/>
    <w:rsid w:val="34781AF4"/>
    <w:rsid w:val="383C3A65"/>
    <w:rsid w:val="38CC7AF9"/>
    <w:rsid w:val="39B819D5"/>
    <w:rsid w:val="3A8E7A58"/>
    <w:rsid w:val="3B7E7874"/>
    <w:rsid w:val="40C120CD"/>
    <w:rsid w:val="435572B9"/>
    <w:rsid w:val="46397EEC"/>
    <w:rsid w:val="4E0B0997"/>
    <w:rsid w:val="4ED824E8"/>
    <w:rsid w:val="51803115"/>
    <w:rsid w:val="539537ED"/>
    <w:rsid w:val="54203E93"/>
    <w:rsid w:val="54370CEF"/>
    <w:rsid w:val="55F42B14"/>
    <w:rsid w:val="56971F29"/>
    <w:rsid w:val="56BB3A98"/>
    <w:rsid w:val="5E871425"/>
    <w:rsid w:val="6014613E"/>
    <w:rsid w:val="60EC6F71"/>
    <w:rsid w:val="618235F8"/>
    <w:rsid w:val="61B75C99"/>
    <w:rsid w:val="62097391"/>
    <w:rsid w:val="639B16CC"/>
    <w:rsid w:val="642D7FB4"/>
    <w:rsid w:val="64CA1EE8"/>
    <w:rsid w:val="65794991"/>
    <w:rsid w:val="6910096E"/>
    <w:rsid w:val="6A9C1075"/>
    <w:rsid w:val="6B126C5F"/>
    <w:rsid w:val="73A06552"/>
    <w:rsid w:val="760318AB"/>
    <w:rsid w:val="76A666D8"/>
    <w:rsid w:val="77F857DF"/>
    <w:rsid w:val="79764D16"/>
    <w:rsid w:val="7AC7403B"/>
    <w:rsid w:val="7DFF3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0A45F3"/>
  <w15:docId w15:val="{D2BC6B2D-0630-454A-83C9-F82CCCE0E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paragraph" w:styleId="Heading3">
    <w:name w:val="heading 3"/>
    <w:next w:val="Normal"/>
    <w:semiHidden/>
    <w:unhideWhenUsed/>
    <w:qFormat/>
    <w:pPr>
      <w:spacing w:beforeAutospacing="1" w:afterAutospacing="1"/>
      <w:outlineLvl w:val="2"/>
    </w:pPr>
    <w:rPr>
      <w:rFonts w:ascii="SimSun" w:hAnsi="SimSun" w:hint="eastAsia"/>
      <w:b/>
      <w:bCs/>
      <w:sz w:val="27"/>
      <w:szCs w:val="27"/>
      <w:lang w:eastAsia="zh-CN"/>
    </w:rPr>
  </w:style>
  <w:style w:type="paragraph" w:styleId="Heading4">
    <w:name w:val="heading 4"/>
    <w:next w:val="Normal"/>
    <w:semiHidden/>
    <w:unhideWhenUsed/>
    <w:qFormat/>
    <w:pPr>
      <w:spacing w:beforeAutospacing="1" w:afterAutospacing="1"/>
      <w:outlineLvl w:val="3"/>
    </w:pPr>
    <w:rPr>
      <w:rFonts w:ascii="SimSun" w:hAnsi="SimSun" w:hint="eastAsia"/>
      <w:b/>
      <w:bCs/>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pPr>
    <w:rPr>
      <w:sz w:val="18"/>
      <w:szCs w:val="18"/>
    </w:rPr>
  </w:style>
  <w:style w:type="paragraph" w:styleId="Header">
    <w:name w:val="header"/>
    <w:basedOn w:val="Normal"/>
    <w:qFormat/>
    <w:pPr>
      <w:tabs>
        <w:tab w:val="center" w:pos="4153"/>
        <w:tab w:val="right" w:pos="8306"/>
      </w:tabs>
      <w:snapToGrid w:val="0"/>
    </w:pPr>
    <w:rPr>
      <w:sz w:val="18"/>
      <w:szCs w:val="18"/>
    </w:rPr>
  </w:style>
  <w:style w:type="character" w:styleId="Hyperlink">
    <w:name w:val="Hyperlink"/>
    <w:basedOn w:val="DefaultParagraphFont"/>
    <w:rPr>
      <w:color w:val="0000FF"/>
      <w:u w:val="single"/>
    </w:rPr>
  </w:style>
  <w:style w:type="paragraph" w:styleId="NormalWeb">
    <w:name w:val="Normal (Web)"/>
    <w:qFormat/>
    <w:pPr>
      <w:spacing w:beforeAutospacing="1" w:afterAutospacing="1"/>
    </w:pPr>
    <w:rPr>
      <w:sz w:val="24"/>
      <w:szCs w:val="24"/>
      <w:lang w:eastAsia="zh-CN"/>
    </w:r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rasmus-plus.ec.europa.eu/programme-guide/part-a/eligible-countries" TargetMode="External"/><Relationship Id="rId3" Type="http://schemas.openxmlformats.org/officeDocument/2006/relationships/settings" Target="settings.xml"/><Relationship Id="rId7" Type="http://schemas.openxmlformats.org/officeDocument/2006/relationships/hyperlink" Target="https://erasmus-plus.ec.europa.eu/programme-guide/part-a/eligible-countri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15267</Words>
  <Characters>87023</Characters>
  <Application>Microsoft Office Word</Application>
  <DocSecurity>0</DocSecurity>
  <Lines>725</Lines>
  <Paragraphs>204</Paragraphs>
  <ScaleCrop>false</ScaleCrop>
  <Company/>
  <LinksUpToDate>false</LinksUpToDate>
  <CharactersWithSpaces>102086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davin</dc:creator>
  <cp:lastModifiedBy>Arafat Husein</cp:lastModifiedBy>
  <cp:revision>2</cp:revision>
  <dcterms:created xsi:type="dcterms:W3CDTF">2025-11-29T10:11:00Z</dcterms:created>
  <dcterms:modified xsi:type="dcterms:W3CDTF">2025-11-29T10:11:00Z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1103927B50454A3994893D5CBC741737_12</vt:lpwstr>
  </property>
  <property fmtid="{D5CDD505-2E9C-101B-9397-08002B2CF9AE}" pid="4" name="GrammarlyDocumentId">
    <vt:lpwstr>207d8542-877c-4ae6-bd6c-01b19532f080</vt:lpwstr>
  </property>
</Properties>
</file>